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214BC0">
      <w:pPr>
        <w:spacing w:line="600" w:lineRule="exact"/>
        <w:rPr>
          <w:rFonts w:ascii="仿宋_GB2312" w:eastAsia="仿宋_GB2312" w:cs="黑体"/>
          <w:color w:val="000000"/>
          <w:kern w:val="0"/>
          <w:sz w:val="32"/>
          <w:szCs w:val="32"/>
        </w:rPr>
      </w:pPr>
      <w:r>
        <w:rPr>
          <w:rFonts w:hint="eastAsia" w:ascii="仿宋_GB2312" w:eastAsia="仿宋_GB2312" w:cs="黑体"/>
          <w:color w:val="000000"/>
          <w:kern w:val="0"/>
          <w:sz w:val="32"/>
          <w:szCs w:val="32"/>
        </w:rPr>
        <w:t>附件1</w:t>
      </w:r>
    </w:p>
    <w:p w14:paraId="3C417328">
      <w:pPr>
        <w:widowControl/>
        <w:shd w:val="clear" w:color="auto" w:fill="FFFFFF"/>
        <w:jc w:val="center"/>
        <w:rPr>
          <w:rFonts w:ascii="方正小标宋简体" w:hAnsi="黑体" w:eastAsia="方正小标宋简体" w:cs="宋体"/>
          <w:spacing w:val="9"/>
          <w:kern w:val="0"/>
          <w:sz w:val="44"/>
          <w:szCs w:val="44"/>
        </w:rPr>
      </w:pPr>
      <w:r>
        <w:rPr>
          <w:rFonts w:hint="eastAsia" w:ascii="方正小标宋简体" w:hAnsi="黑体" w:eastAsia="方正小标宋简体" w:cs="宋体"/>
          <w:spacing w:val="9"/>
          <w:kern w:val="0"/>
          <w:sz w:val="44"/>
          <w:szCs w:val="44"/>
        </w:rPr>
        <w:t>西岗区政府投资引导基金管理办法</w:t>
      </w:r>
    </w:p>
    <w:p w14:paraId="59FE1254">
      <w:pPr>
        <w:widowControl/>
        <w:shd w:val="clear" w:color="auto" w:fill="FFFFFF"/>
        <w:jc w:val="center"/>
        <w:rPr>
          <w:rFonts w:ascii="仿宋_GB2312" w:hAnsi="仿宋" w:eastAsia="仿宋_GB2312" w:cs="仿宋"/>
          <w:spacing w:val="9"/>
          <w:kern w:val="0"/>
          <w:sz w:val="32"/>
          <w:szCs w:val="32"/>
        </w:rPr>
      </w:pPr>
      <w:r>
        <w:rPr>
          <w:rFonts w:hint="eastAsia" w:ascii="仿宋_GB2312" w:hAnsi="仿宋" w:eastAsia="仿宋_GB2312" w:cs="仿宋"/>
          <w:spacing w:val="9"/>
          <w:kern w:val="0"/>
          <w:sz w:val="32"/>
          <w:szCs w:val="32"/>
        </w:rPr>
        <w:t>（征求意见稿）</w:t>
      </w:r>
    </w:p>
    <w:p w14:paraId="7AFD8F31">
      <w:pPr>
        <w:widowControl/>
        <w:shd w:val="clear" w:color="auto" w:fill="FFFFFF"/>
        <w:spacing w:line="560" w:lineRule="exact"/>
        <w:jc w:val="center"/>
        <w:rPr>
          <w:rFonts w:ascii="黑体" w:hAnsi="黑体" w:eastAsia="黑体" w:cs="仿宋"/>
          <w:spacing w:val="8"/>
          <w:kern w:val="0"/>
          <w:sz w:val="32"/>
          <w:szCs w:val="32"/>
        </w:rPr>
      </w:pPr>
      <w:r>
        <w:rPr>
          <w:rFonts w:hint="eastAsia" w:ascii="黑体" w:hAnsi="黑体" w:eastAsia="黑体" w:cs="仿宋"/>
          <w:bCs/>
          <w:spacing w:val="9"/>
          <w:kern w:val="0"/>
          <w:sz w:val="32"/>
          <w:szCs w:val="32"/>
        </w:rPr>
        <w:t>第一章 总则</w:t>
      </w:r>
    </w:p>
    <w:p w14:paraId="0A73F025">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第一条 为贯彻落实西岗区委、区政府决策部署，进一步规范西岗区政府投资引导基金（以下简称引导基金）管理和运作，充分发挥财政资金杠杆作用，根据国家、省、市关于政府投资基金管理的相关政策规定，结合我区实际，制定本办法。</w:t>
      </w:r>
    </w:p>
    <w:p w14:paraId="561295E0">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第二条 本办法所称的引导基金是指由区政府出资设立，并按市场化方式运作的政策性基金。引导基金要紧紧围绕推进“两先区”、“三个中心”建设，聚焦科教研发和高新技术类、数字经济类、物流商贸和商务服务类、健康服务类、居民服务类、文化和旅游类等重点发展产业，通过股权投资推动重点产业引进和实体经济发展。</w:t>
      </w:r>
    </w:p>
    <w:p w14:paraId="1CD83958">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第三条 引导基金按照“政府引导、市场运作、科学决策、防范风险”的原则进行投资管理。</w:t>
      </w:r>
    </w:p>
    <w:p w14:paraId="287E3F8A">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第四条 引导基金首期规模为2亿元人民币，资金主要来源于区级财政一般公共预算、政府性基金预算、国有资本经营预算以及引导基金投资收益等，由区财政结合政府财力及引导基金参股子基金（以下简称子基金）设立需求情况等逐步注资。</w:t>
      </w:r>
    </w:p>
    <w:p w14:paraId="118B612F">
      <w:pPr>
        <w:widowControl/>
        <w:shd w:val="clear" w:color="auto" w:fill="FFFFFF"/>
        <w:spacing w:line="560" w:lineRule="exact"/>
        <w:jc w:val="center"/>
        <w:rPr>
          <w:rFonts w:ascii="黑体" w:hAnsi="黑体" w:eastAsia="黑体" w:cs="仿宋"/>
          <w:bCs/>
          <w:spacing w:val="9"/>
          <w:kern w:val="0"/>
          <w:sz w:val="32"/>
          <w:szCs w:val="32"/>
        </w:rPr>
      </w:pPr>
      <w:r>
        <w:rPr>
          <w:rFonts w:hint="eastAsia" w:ascii="黑体" w:hAnsi="黑体" w:eastAsia="黑体" w:cs="仿宋"/>
          <w:bCs/>
          <w:spacing w:val="9"/>
          <w:kern w:val="0"/>
          <w:sz w:val="32"/>
          <w:szCs w:val="32"/>
        </w:rPr>
        <w:t>第二章 管理架构及职责</w:t>
      </w:r>
    </w:p>
    <w:p w14:paraId="1EB4D990">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第五条 引导基金管理架构由基金投资决策委员会和风险控制委员会合署办公（以下简称“投委会”）、基金投资决策委员会和风险控制委员会办公室（以下简称“投委会办公室”）、引导基金管理人三层管理架构。</w:t>
      </w:r>
    </w:p>
    <w:p w14:paraId="5ABB9C5B">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第六条 投委会为引导基金的决策机构，投委会主任由区政府相关副区长担任，投委会主要职责：</w:t>
      </w:r>
    </w:p>
    <w:p w14:paraId="5A5DA98F">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（一）审订引导基金管理办法等相关制度；</w:t>
      </w:r>
    </w:p>
    <w:p w14:paraId="4DF98E76">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（二）审定子基金的设立方案；</w:t>
      </w:r>
    </w:p>
    <w:p w14:paraId="4A9E4F39">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（三）审议引导基金年度工作报告；</w:t>
      </w:r>
    </w:p>
    <w:p w14:paraId="47E9AF59">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（四）审定引导基金的其他重要事项。</w:t>
      </w:r>
    </w:p>
    <w:p w14:paraId="650C9178">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第七条 投委会办公室设在区财政局，负责投委会的日常管理工作，投委会办公室主要职责：</w:t>
      </w:r>
    </w:p>
    <w:p w14:paraId="682BBF8B">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（一）根据投委会主任指示组织召开投委会会议，对重大决策、事项进行审议；</w:t>
      </w:r>
    </w:p>
    <w:p w14:paraId="6654DEF4">
      <w:pPr>
        <w:widowControl/>
        <w:shd w:val="clear" w:color="auto" w:fill="FFFFFF"/>
        <w:spacing w:line="560" w:lineRule="exact"/>
        <w:ind w:firstLine="676" w:firstLineChars="200"/>
      </w:pPr>
      <w:r>
        <w:rPr>
          <w:rFonts w:hint="eastAsia" w:ascii="仿宋_GB2312" w:hAnsi="仿宋" w:eastAsia="仿宋_GB2312" w:cs="仿宋"/>
          <w:spacing w:val="9"/>
          <w:kern w:val="0"/>
          <w:sz w:val="32"/>
          <w:szCs w:val="32"/>
        </w:rPr>
        <w:t>（二）组织制定、修订引导基金管理办法等相关制度；</w:t>
      </w:r>
    </w:p>
    <w:p w14:paraId="7AA95555">
      <w:pPr>
        <w:widowControl/>
        <w:shd w:val="clear" w:color="auto" w:fill="FFFFFF"/>
        <w:spacing w:line="560" w:lineRule="exact"/>
        <w:ind w:firstLine="676" w:firstLineChars="200"/>
      </w:pPr>
      <w:r>
        <w:rPr>
          <w:rFonts w:hint="eastAsia" w:ascii="仿宋_GB2312" w:hAnsi="仿宋" w:eastAsia="仿宋_GB2312" w:cs="仿宋"/>
          <w:spacing w:val="9"/>
          <w:kern w:val="0"/>
          <w:sz w:val="32"/>
          <w:szCs w:val="32"/>
        </w:rPr>
        <w:t>（三）组织专家评审会，邀请评审会专家对拟出资子基金的设立方案进行专家评审。专家主要从研究机构、金融机构、企业等单位和律师、注册会计师等专业人员中选择；</w:t>
      </w:r>
    </w:p>
    <w:p w14:paraId="489097DD">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（四）批复经投委会审定的子基金设立方案，对已批复设立方案发生非重大事项变化进行备案；</w:t>
      </w:r>
    </w:p>
    <w:p w14:paraId="4589160F">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（五）建立引导基金绩效考评制度，定期对引导基金运行情况开展评价并形成工作报告向投委会上报；</w:t>
      </w:r>
    </w:p>
    <w:p w14:paraId="62952195">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（六）投委会交办的其他事项。</w:t>
      </w:r>
    </w:p>
    <w:p w14:paraId="11755A37">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第八条 投委会常驻成员单位包括区发改局、区科工局、区财政局、区商务局、区市场监管局、区国投集团。其他相关产业部门、各街道、行业专家等视行业领域和项目情况列席会议。区审计局列席投委会会议。</w:t>
      </w:r>
    </w:p>
    <w:p w14:paraId="3FF11D2A">
      <w:pPr>
        <w:widowControl/>
        <w:shd w:val="clear" w:color="auto" w:fill="FFFFFF"/>
        <w:spacing w:line="560" w:lineRule="exact"/>
        <w:ind w:firstLine="676" w:firstLineChars="200"/>
        <w:rPr>
          <w:rFonts w:ascii="仿宋_GB2312" w:hAnsi="仿宋" w:eastAsia="仿宋_GB2312" w:cs="仿宋"/>
          <w:spacing w:val="9"/>
          <w:kern w:val="0"/>
          <w:sz w:val="32"/>
          <w:szCs w:val="32"/>
        </w:rPr>
      </w:pPr>
      <w:r>
        <w:rPr>
          <w:rFonts w:hint="eastAsia" w:ascii="仿宋_GB2312" w:hAnsi="仿宋" w:eastAsia="仿宋_GB2312" w:cs="仿宋"/>
          <w:spacing w:val="9"/>
          <w:kern w:val="0"/>
          <w:sz w:val="32"/>
          <w:szCs w:val="32"/>
        </w:rPr>
        <w:t>各成员单位主要职责：</w:t>
      </w:r>
    </w:p>
    <w:p w14:paraId="47538FF1">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一）区发改局负责会同相关部门研究提出年度投资计划和子基金设立需求；建立行业投资项目库，并及时择优向基金管理机构推荐项目；研究对接国家、省、市发展改革委主导设立的基金开展投资合作。协助设立子基金做好事前绩效评估和运营绩效自评；</w:t>
      </w:r>
    </w:p>
    <w:p w14:paraId="372053A7">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二）区科工局负责配合研究提出年度投资计划和子基金设立需求；负责建立行业投资项目库，并及时择优向基金管理机构推荐项目；研究对接国家、省、市科技部门和工信部门主导设立的基金开展投资合作。协助设立子基金做好事前绩效评估和运营绩效自评；</w:t>
      </w:r>
    </w:p>
    <w:p w14:paraId="6947653A">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（三）区财政局负责选定引导基金出资代表，会同相关部门对引导基金实施全过程绩效管理；提供金融政策指导。研究对接财政部、省财政厅、市财政局主导设立的政府投资基金；</w:t>
      </w:r>
    </w:p>
    <w:p w14:paraId="3D2D4530">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（四）区商务局负责根据招商工作计划及产业招引方向，择优向基金管理机构推荐项目；对重大招商引资项目落地提供服务。协助设立子基金做好事前绩效评估和运营绩效自评；</w:t>
      </w:r>
    </w:p>
    <w:p w14:paraId="0B0E36D0">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（五）区市场监管局负责基金及基金管理机构的登记注册工作；</w:t>
      </w:r>
    </w:p>
    <w:p w14:paraId="6B48551B">
      <w:pPr>
        <w:widowControl/>
        <w:shd w:val="clear" w:color="auto" w:fill="FFFFFF"/>
        <w:spacing w:line="560" w:lineRule="exact"/>
        <w:ind w:firstLine="660"/>
        <w:rPr>
          <w:rFonts w:ascii="仿宋_GB2312" w:hAnsi="仿宋" w:eastAsia="仿宋_GB2312" w:cs="仿宋"/>
          <w:spacing w:val="9"/>
          <w:kern w:val="0"/>
          <w:sz w:val="32"/>
          <w:szCs w:val="32"/>
        </w:rPr>
      </w:pPr>
      <w:r>
        <w:rPr>
          <w:rFonts w:hint="eastAsia" w:ascii="仿宋_GB2312" w:hAnsi="仿宋" w:eastAsia="仿宋_GB2312" w:cs="仿宋"/>
          <w:spacing w:val="9"/>
          <w:kern w:val="0"/>
          <w:sz w:val="32"/>
          <w:szCs w:val="32"/>
        </w:rPr>
        <w:t>（六）区国投集团负责履行出资人职责；</w:t>
      </w:r>
    </w:p>
    <w:p w14:paraId="13CEF9C5">
      <w:pPr>
        <w:widowControl/>
        <w:shd w:val="clear" w:color="auto" w:fill="FFFFFF"/>
        <w:spacing w:line="560" w:lineRule="exact"/>
        <w:ind w:firstLine="676" w:firstLineChars="200"/>
        <w:rPr>
          <w:rFonts w:ascii="仿宋_GB2312" w:hAnsi="仿宋" w:eastAsia="仿宋_GB2312" w:cs="仿宋"/>
          <w:spacing w:val="9"/>
          <w:kern w:val="0"/>
          <w:sz w:val="32"/>
          <w:szCs w:val="32"/>
        </w:rPr>
      </w:pPr>
      <w:r>
        <w:rPr>
          <w:rFonts w:hint="eastAsia" w:ascii="仿宋_GB2312" w:hAnsi="仿宋" w:eastAsia="仿宋_GB2312" w:cs="仿宋"/>
          <w:spacing w:val="9"/>
          <w:kern w:val="0"/>
          <w:sz w:val="32"/>
          <w:szCs w:val="32"/>
        </w:rPr>
        <w:t>（七）区审计局负责对基金运行情况进行审计、监督；</w:t>
      </w:r>
    </w:p>
    <w:p w14:paraId="00FE9477">
      <w:pPr>
        <w:widowControl/>
        <w:shd w:val="clear" w:color="auto" w:fill="FFFFFF"/>
        <w:spacing w:line="560" w:lineRule="exact"/>
        <w:ind w:firstLine="676" w:firstLineChars="200"/>
        <w:rPr>
          <w:rFonts w:ascii="仿宋_GB2312" w:hAnsi="仿宋" w:eastAsia="仿宋_GB2312" w:cs="仿宋"/>
          <w:spacing w:val="9"/>
          <w:kern w:val="0"/>
          <w:sz w:val="32"/>
          <w:szCs w:val="32"/>
        </w:rPr>
      </w:pPr>
      <w:r>
        <w:rPr>
          <w:rFonts w:hint="eastAsia" w:ascii="仿宋_GB2312" w:hAnsi="仿宋" w:eastAsia="仿宋_GB2312" w:cs="仿宋"/>
          <w:spacing w:val="9"/>
          <w:kern w:val="0"/>
          <w:sz w:val="32"/>
          <w:szCs w:val="32"/>
        </w:rPr>
        <w:t>（八）其他部门主要负责建立相应行业投资项目库，并及时择优向基金管理机构推荐项目；协助设立子基金做好事前绩效评估和运营绩效自评等。</w:t>
      </w:r>
    </w:p>
    <w:p w14:paraId="24EAD01E">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第九条 引导基金出资代表（以下简称出资代表）职责：</w:t>
      </w:r>
    </w:p>
    <w:p w14:paraId="7D2676F1">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（一）履行财政资金注资引导基金的出资人职责；</w:t>
      </w:r>
    </w:p>
    <w:p w14:paraId="3B4BEC9E">
      <w:pPr>
        <w:widowControl/>
        <w:shd w:val="clear" w:color="auto" w:fill="FFFFFF"/>
        <w:spacing w:line="560" w:lineRule="exact"/>
        <w:ind w:firstLine="676" w:firstLineChars="200"/>
        <w:rPr>
          <w:rFonts w:ascii="仿宋_GB2312" w:hAnsi="仿宋" w:eastAsia="仿宋_GB2312" w:cs="仿宋"/>
          <w:spacing w:val="9"/>
          <w:kern w:val="0"/>
          <w:sz w:val="32"/>
          <w:szCs w:val="32"/>
        </w:rPr>
      </w:pPr>
      <w:r>
        <w:rPr>
          <w:rFonts w:hint="eastAsia" w:ascii="仿宋_GB2312" w:hAnsi="仿宋" w:eastAsia="仿宋_GB2312" w:cs="仿宋"/>
          <w:spacing w:val="9"/>
          <w:kern w:val="0"/>
          <w:sz w:val="32"/>
          <w:szCs w:val="32"/>
        </w:rPr>
        <w:t>（二）通过签署协议委托投委会审定的基金管理机构对引导基金进行业务运营。</w:t>
      </w:r>
    </w:p>
    <w:p w14:paraId="7B8E306B">
      <w:pPr>
        <w:widowControl/>
        <w:shd w:val="clear" w:color="auto" w:fill="FFFFFF"/>
        <w:spacing w:line="560" w:lineRule="exact"/>
        <w:ind w:firstLine="676" w:firstLineChars="200"/>
      </w:pPr>
      <w:r>
        <w:rPr>
          <w:rFonts w:hint="eastAsia" w:ascii="仿宋_GB2312" w:hAnsi="仿宋" w:eastAsia="仿宋_GB2312" w:cs="仿宋"/>
          <w:spacing w:val="9"/>
          <w:kern w:val="0"/>
          <w:sz w:val="32"/>
          <w:szCs w:val="32"/>
        </w:rPr>
        <w:t>（三）配合投委会办公室组织专家评审会，邀请评审会专家对拟出资子基金的设立方案进行专家评审。</w:t>
      </w:r>
    </w:p>
    <w:p w14:paraId="3FA2944E">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第十条 基金管理机构主要职责：</w:t>
      </w:r>
    </w:p>
    <w:p w14:paraId="4CD830F3">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（一）对引导基金进行业务运营；</w:t>
      </w:r>
    </w:p>
    <w:p w14:paraId="0402DF90">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（二）征集子基金设立方案，并将收到的子基金设立方案上报给相关部门征求意见；</w:t>
      </w:r>
    </w:p>
    <w:p w14:paraId="38A2EA40">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（三）对子基金设立、增资方案及重大调整事项申报材料进行合规性审查，对设立、增资方案及重大调整事项指导、完善后报投委会办公室审批，对已批复设立方案发生非重大调整事项向投委会办公室进行备案；</w:t>
      </w:r>
    </w:p>
    <w:p w14:paraId="665ED4F7">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（四）委托第三方机构对子基金管理机构开展尽职调查，并将尽调报告报投委会办公室；</w:t>
      </w:r>
    </w:p>
    <w:p w14:paraId="247C8BCF">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（五）草拟子基金协议模板；</w:t>
      </w:r>
    </w:p>
    <w:p w14:paraId="292C6200">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（六）运用区政府有关部门的行业投资项目库，设立动态的基金投资项目库，为子基金提供项目信息咨询和项目对接服务；</w:t>
      </w:r>
    </w:p>
    <w:p w14:paraId="1392E1A8">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（七）负责监督子基金的管理、退出与清算等日常工作，定期向投委会办公室、出资代表报告引导基金的运行情况；</w:t>
      </w:r>
    </w:p>
    <w:p w14:paraId="5D273770">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（八）掌握已设立子基金的投资方向、投资地域和投后管理，定期向投委会办公室、出资代表报送子基金投后相关情况，并定期对子基金进行绩效评价；</w:t>
      </w:r>
    </w:p>
    <w:p w14:paraId="6966DA7B">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（九）公开遴选引导基金托管银行并报投委会办公室备案；</w:t>
      </w:r>
    </w:p>
    <w:p w14:paraId="0A83563A">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（十）配合区政府有关部门对接国家、省、市级政府投资基金。</w:t>
      </w:r>
    </w:p>
    <w:p w14:paraId="4EB7AB3A">
      <w:pPr>
        <w:widowControl/>
        <w:shd w:val="clear" w:color="auto" w:fill="FFFFFF"/>
        <w:spacing w:line="560" w:lineRule="exact"/>
        <w:jc w:val="center"/>
        <w:rPr>
          <w:rFonts w:ascii="黑体" w:hAnsi="黑体" w:eastAsia="黑体" w:cs="仿宋"/>
          <w:bCs/>
          <w:spacing w:val="9"/>
          <w:kern w:val="0"/>
          <w:sz w:val="32"/>
          <w:szCs w:val="32"/>
        </w:rPr>
      </w:pPr>
      <w:r>
        <w:rPr>
          <w:rFonts w:hint="eastAsia" w:ascii="黑体" w:hAnsi="黑体" w:eastAsia="黑体" w:cs="仿宋"/>
          <w:bCs/>
          <w:spacing w:val="9"/>
          <w:kern w:val="0"/>
          <w:sz w:val="32"/>
          <w:szCs w:val="32"/>
        </w:rPr>
        <w:t>第三章 引导基金投资管理</w:t>
      </w:r>
    </w:p>
    <w:p w14:paraId="26E48726">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第十一条 引导基金原则上采取与社会资本合作设立子基金的模式进行运作。</w:t>
      </w:r>
    </w:p>
    <w:p w14:paraId="6E0CC6FC">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第十二条 子基金管理机构应符合以下条件：</w:t>
      </w:r>
    </w:p>
    <w:p w14:paraId="55EC60CD">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（一）实缴注册资本不低于1000万元人民币；</w:t>
      </w:r>
    </w:p>
    <w:p w14:paraId="2614C732">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（二）在子基金中认缴出资原则上不低于子基金总认缴出资额的1%，子基金组织形式采用有限合伙制的，子基金管理机构应作为普通合伙人出资；</w:t>
      </w:r>
    </w:p>
    <w:p w14:paraId="7CB30313">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（三）已在中国证券投资基金业协会登记，成立以来无重大过失、行政或司法机关处罚、失信等记录，未被中国证监会及其派出机构出具行政监管措施、未被中国证券投资基金业协会出具自律措施；</w:t>
      </w:r>
    </w:p>
    <w:p w14:paraId="1388E321">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四）管理团队中至少具有3名具备5年以上股权投资或相关业务经验的专职高级管理人员并具备私募基金从业资格，近3年无违法、违纪和失信等不良记录，管理团队核心人员经营管理股权投资基金或进行股权投资业务有过投资成功案例；</w:t>
      </w:r>
    </w:p>
    <w:p w14:paraId="1A536D38">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（五）有较强的资金募集能力和丰富的项目积累储备；</w:t>
      </w:r>
    </w:p>
    <w:p w14:paraId="7138C35C">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（六）有健全的投资管理和风险控制流程、规范的项目遴选机制和投资决策机制，对投资运营中的管理风险承担责任。</w:t>
      </w:r>
      <w:r>
        <w:rPr>
          <w:rFonts w:hint="eastAsia" w:ascii="宋体" w:hAnsi="宋体" w:eastAsia="宋体" w:cs="宋体"/>
          <w:spacing w:val="9"/>
          <w:kern w:val="0"/>
          <w:sz w:val="32"/>
          <w:szCs w:val="32"/>
        </w:rPr>
        <w:t> </w:t>
      </w:r>
    </w:p>
    <w:p w14:paraId="0519D5A8">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第十三条 子基金原则上应履行公开征集、受理申请、尽职调查、专家评审、决策审批、方案公示、批复方案、方案实施等程序。</w:t>
      </w:r>
    </w:p>
    <w:p w14:paraId="2F2B920F">
      <w:pPr>
        <w:widowControl/>
        <w:shd w:val="clear" w:color="auto" w:fill="FFFFFF"/>
        <w:spacing w:line="560" w:lineRule="exact"/>
        <w:jc w:val="center"/>
        <w:rPr>
          <w:rFonts w:ascii="黑体" w:hAnsi="黑体" w:eastAsia="黑体" w:cs="仿宋"/>
          <w:bCs/>
          <w:spacing w:val="9"/>
          <w:kern w:val="0"/>
          <w:sz w:val="32"/>
          <w:szCs w:val="32"/>
        </w:rPr>
      </w:pPr>
    </w:p>
    <w:p w14:paraId="7BFE02EA">
      <w:pPr>
        <w:widowControl/>
        <w:shd w:val="clear" w:color="auto" w:fill="FFFFFF"/>
        <w:spacing w:line="560" w:lineRule="exact"/>
        <w:jc w:val="center"/>
        <w:rPr>
          <w:rFonts w:ascii="黑体" w:hAnsi="黑体" w:eastAsia="黑体" w:cs="仿宋"/>
          <w:bCs/>
          <w:spacing w:val="9"/>
          <w:kern w:val="0"/>
          <w:sz w:val="32"/>
          <w:szCs w:val="32"/>
        </w:rPr>
      </w:pPr>
      <w:r>
        <w:rPr>
          <w:rFonts w:hint="eastAsia" w:ascii="黑体" w:hAnsi="黑体" w:eastAsia="黑体" w:cs="仿宋"/>
          <w:bCs/>
          <w:spacing w:val="9"/>
          <w:kern w:val="0"/>
          <w:sz w:val="32"/>
          <w:szCs w:val="32"/>
        </w:rPr>
        <w:t>第四章 子基金投资管理</w:t>
      </w:r>
    </w:p>
    <w:p w14:paraId="1704558B">
      <w:pPr>
        <w:widowControl/>
        <w:shd w:val="clear" w:color="auto" w:fill="FFFFFF"/>
        <w:spacing w:line="560" w:lineRule="exact"/>
        <w:ind w:firstLine="676" w:firstLineChars="200"/>
        <w:rPr>
          <w:rFonts w:ascii="仿宋_GB2312" w:hAnsi="仿宋" w:eastAsia="仿宋_GB2312" w:cs="仿宋"/>
          <w:spacing w:val="9"/>
          <w:kern w:val="0"/>
          <w:sz w:val="32"/>
          <w:szCs w:val="32"/>
        </w:rPr>
      </w:pPr>
      <w:r>
        <w:rPr>
          <w:rFonts w:hint="eastAsia" w:ascii="仿宋_GB2312" w:hAnsi="仿宋" w:eastAsia="仿宋_GB2312" w:cs="仿宋"/>
          <w:spacing w:val="9"/>
          <w:kern w:val="0"/>
          <w:sz w:val="32"/>
          <w:szCs w:val="32"/>
        </w:rPr>
        <w:t>第十四条 与子基金管理人及其他社会资本以有限合伙方式合作设立子基金。引导基金对子基金出资额不超过子基金规模的30%（含），引导基金在子基金中参股不控股；围绕单个项目或企业进行投资的基金，投资金额原则上不超过引导基金总规模的20%（含）。市区联合出资的，共同出资比例原则上不超过拟投资子基金40%；省市区联合出资的，共同出资比例原则上不超过拟投资子基金50%。对区委区政府确定的重点产业链强链延链补链有重大促进作用的子基金出资比例可适当提高。引导基金不得成为最大出资方。</w:t>
      </w:r>
    </w:p>
    <w:p w14:paraId="3B08040D">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第十五条 子基金按市场化方式运作，子基金管理机构按市场优选原则确定，注重子基金管理机构过往业绩、募资能力、投资能力（项目储备）及子基金组建效率等。</w:t>
      </w:r>
    </w:p>
    <w:p w14:paraId="61777FBC">
      <w:pPr>
        <w:widowControl/>
        <w:shd w:val="clear" w:color="auto" w:fill="FFFFFF"/>
        <w:spacing w:line="560" w:lineRule="exact"/>
        <w:ind w:firstLine="676" w:firstLineChars="200"/>
        <w:rPr>
          <w:rFonts w:ascii="仿宋_GB2312" w:hAnsi="仿宋" w:eastAsia="仿宋_GB2312" w:cs="仿宋"/>
          <w:spacing w:val="9"/>
          <w:kern w:val="0"/>
          <w:sz w:val="32"/>
          <w:szCs w:val="32"/>
        </w:rPr>
      </w:pPr>
      <w:r>
        <w:rPr>
          <w:rFonts w:hint="eastAsia" w:ascii="仿宋_GB2312" w:hAnsi="仿宋" w:eastAsia="仿宋_GB2312" w:cs="仿宋"/>
          <w:spacing w:val="9"/>
          <w:kern w:val="0"/>
          <w:sz w:val="32"/>
          <w:szCs w:val="32"/>
        </w:rPr>
        <w:t>第十六条 子基金各出资方应按照子基金投资进度及实际用款需要同比例出资，原则上子基金社会出资人资金到账后，引导基金再拨付出资资金。</w:t>
      </w:r>
    </w:p>
    <w:p w14:paraId="4776D690">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第十七条 子基金投资于我区范围内企业的返投比例原则上不低于引导基金实缴出资额的1倍。认定范围包括：</w:t>
      </w:r>
    </w:p>
    <w:p w14:paraId="095D6251">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（一）子基金对注册地为我区企业的投资；</w:t>
      </w:r>
    </w:p>
    <w:p w14:paraId="0D214471">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（二）子基金对外地企业投资，并将投资企业迁入我区（5年内迁出的除外），或被我区注册企业收购（仅限于控股型收购或收购并表）的实际投资额；</w:t>
      </w:r>
    </w:p>
    <w:p w14:paraId="69EF09C6">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（三）子基金对外地企业投资，通过该项目投资，将其企业总部、区域总部、纳税主体、生产基地、研发基地落户我区，或在我区成立子公司（实缴资本不低于子基金投资额）的实际投资额；</w:t>
      </w:r>
    </w:p>
    <w:p w14:paraId="7FEAEFC5">
      <w:pPr>
        <w:widowControl/>
        <w:shd w:val="clear" w:color="auto" w:fill="FFFFFF"/>
        <w:spacing w:line="560" w:lineRule="exact"/>
        <w:ind w:firstLine="676" w:firstLineChars="200"/>
        <w:rPr>
          <w:rFonts w:ascii="仿宋_GB2312" w:hAnsi="仿宋" w:eastAsia="仿宋_GB2312" w:cs="仿宋"/>
          <w:spacing w:val="9"/>
          <w:kern w:val="0"/>
          <w:sz w:val="32"/>
          <w:szCs w:val="32"/>
        </w:rPr>
      </w:pPr>
      <w:r>
        <w:rPr>
          <w:rFonts w:hint="eastAsia" w:ascii="仿宋_GB2312" w:hAnsi="仿宋" w:eastAsia="仿宋_GB2312" w:cs="仿宋"/>
          <w:spacing w:val="9"/>
          <w:kern w:val="0"/>
          <w:sz w:val="32"/>
          <w:szCs w:val="32"/>
        </w:rPr>
        <w:t>（四）子基金管理机构或属于同一实际控制人的基金管理公司在管的且未设定对我区返投任务的其他基金新增对我区企业的直接投资额或新增投资外地企业且符合前述情形的实际投资额。</w:t>
      </w:r>
    </w:p>
    <w:p w14:paraId="68A4308C">
      <w:pPr>
        <w:widowControl/>
        <w:shd w:val="clear" w:color="auto" w:fill="FFFFFF"/>
        <w:spacing w:line="560" w:lineRule="exact"/>
        <w:ind w:firstLine="676" w:firstLineChars="200"/>
        <w:rPr>
          <w:rFonts w:ascii="仿宋_GB2312" w:hAnsi="仿宋" w:eastAsia="仿宋_GB2312" w:cs="仿宋"/>
          <w:spacing w:val="9"/>
          <w:kern w:val="0"/>
          <w:sz w:val="32"/>
          <w:szCs w:val="32"/>
        </w:rPr>
      </w:pPr>
      <w:r>
        <w:rPr>
          <w:rFonts w:hint="eastAsia" w:ascii="仿宋_GB2312" w:hAnsi="仿宋" w:eastAsia="仿宋_GB2312" w:cs="仿宋"/>
          <w:spacing w:val="9"/>
          <w:kern w:val="0"/>
          <w:sz w:val="32"/>
          <w:szCs w:val="32"/>
        </w:rPr>
        <w:t>（五）</w:t>
      </w:r>
      <w:r>
        <w:rPr>
          <w:rFonts w:hint="eastAsia" w:ascii="仿宋_GB2312" w:hAnsi="仿宋" w:eastAsia="仿宋_GB2312" w:cs="仿宋"/>
          <w:spacing w:val="9"/>
          <w:sz w:val="32"/>
          <w:szCs w:val="32"/>
        </w:rPr>
        <w:t>其他可认定为投资西岗区企业的。</w:t>
      </w:r>
    </w:p>
    <w:p w14:paraId="001E47F6">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第十八条 子基金对单个企业股权投资时不得控股被投企业，投资金额不超过该子基金认缴总额的20%。</w:t>
      </w:r>
    </w:p>
    <w:p w14:paraId="05ADC186">
      <w:pPr>
        <w:widowControl/>
        <w:shd w:val="clear" w:color="auto" w:fill="FFFFFF"/>
        <w:spacing w:line="560" w:lineRule="exact"/>
        <w:jc w:val="center"/>
        <w:rPr>
          <w:rFonts w:ascii="黑体" w:hAnsi="黑体" w:eastAsia="黑体" w:cs="仿宋"/>
          <w:bCs/>
          <w:spacing w:val="9"/>
          <w:kern w:val="0"/>
          <w:sz w:val="32"/>
          <w:szCs w:val="32"/>
        </w:rPr>
      </w:pPr>
      <w:r>
        <w:rPr>
          <w:rFonts w:hint="eastAsia" w:ascii="黑体" w:hAnsi="黑体" w:eastAsia="黑体" w:cs="仿宋"/>
          <w:bCs/>
          <w:spacing w:val="9"/>
          <w:kern w:val="0"/>
          <w:sz w:val="32"/>
          <w:szCs w:val="32"/>
        </w:rPr>
        <w:t>第五章 引导基金退出、收益分配与激励</w:t>
      </w:r>
    </w:p>
    <w:p w14:paraId="76138344">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第十九条 引导基金一般通过减资、清算、其他出资人回购、份额转让等方式退出。子基金到期后，清算收益用于引导基金滚存使用。</w:t>
      </w:r>
    </w:p>
    <w:p w14:paraId="658D0390">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第二十条 引导基金退出子基金时，同等条件下，子基金其他出资人有优先购买权。</w:t>
      </w:r>
    </w:p>
    <w:p w14:paraId="6D3CA001">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第二十一条 引导基金与其他出资人应在子基金相关协议中约定，有下述情况之一的，引导基金无需其他出资人同意，可选择提前退出：</w:t>
      </w:r>
    </w:p>
    <w:p w14:paraId="1B3DE5D5">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（一）子基金设立方案批复后，超过一年仍未按规定程序和要求完成设立；</w:t>
      </w:r>
    </w:p>
    <w:p w14:paraId="5EF9E1A8">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（二）引导基金首期出资一年内，子基金未实际完成一笔对外投资；</w:t>
      </w:r>
    </w:p>
    <w:p w14:paraId="17C92F40">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（三）子基金投资或运营违背相关协议；</w:t>
      </w:r>
    </w:p>
    <w:p w14:paraId="6FBC3BA9">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（四）子基金投资领域和方向不符合政策目标的；</w:t>
      </w:r>
    </w:p>
    <w:p w14:paraId="5FCB0D93">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（五）子基金管理机构或重要核心人员发生重大变动，不利于基金继续运作的；</w:t>
      </w:r>
    </w:p>
    <w:p w14:paraId="6459DCE6">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（六）其他法律法规相关规定。</w:t>
      </w:r>
    </w:p>
    <w:p w14:paraId="1281D390">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第二十二条 引导基金与其他出资方按照“利益共享、风险共担”原则，在相关协议明确约定收益处理和亏损负担方式。引导基金可对参股子基金给予让利。</w:t>
      </w:r>
    </w:p>
    <w:p w14:paraId="006A7328">
      <w:pPr>
        <w:widowControl/>
        <w:shd w:val="clear" w:color="auto" w:fill="FFFFFF"/>
        <w:spacing w:line="560" w:lineRule="exact"/>
        <w:jc w:val="center"/>
        <w:rPr>
          <w:rFonts w:ascii="黑体" w:hAnsi="黑体" w:eastAsia="黑体" w:cs="仿宋"/>
          <w:bCs/>
          <w:spacing w:val="9"/>
          <w:kern w:val="0"/>
          <w:sz w:val="32"/>
          <w:szCs w:val="32"/>
        </w:rPr>
      </w:pPr>
      <w:r>
        <w:rPr>
          <w:rFonts w:hint="eastAsia" w:ascii="黑体" w:hAnsi="黑体" w:eastAsia="黑体" w:cs="仿宋"/>
          <w:bCs/>
          <w:spacing w:val="9"/>
          <w:kern w:val="0"/>
          <w:sz w:val="32"/>
          <w:szCs w:val="32"/>
        </w:rPr>
        <w:t>第六章 风险控制与监督管理</w:t>
      </w:r>
    </w:p>
    <w:p w14:paraId="5D7DF3F8">
      <w:pPr>
        <w:widowControl/>
        <w:shd w:val="clear" w:color="auto" w:fill="FFFFFF"/>
        <w:spacing w:line="560" w:lineRule="exact"/>
        <w:ind w:firstLine="676" w:firstLineChars="200"/>
        <w:rPr>
          <w:rFonts w:ascii="仿宋_GB2312" w:hAnsi="仿宋" w:eastAsia="仿宋_GB2312" w:cs="仿宋"/>
          <w:spacing w:val="9"/>
          <w:kern w:val="0"/>
          <w:sz w:val="32"/>
          <w:szCs w:val="32"/>
        </w:rPr>
      </w:pPr>
      <w:r>
        <w:rPr>
          <w:rFonts w:hint="eastAsia" w:ascii="仿宋_GB2312" w:hAnsi="仿宋" w:eastAsia="仿宋_GB2312" w:cs="仿宋"/>
          <w:spacing w:val="9"/>
          <w:kern w:val="0"/>
          <w:sz w:val="32"/>
          <w:szCs w:val="32"/>
        </w:rPr>
        <w:t>第二十三条 引导基金应建立内部控制和风险防范机制，保障基金运行安全。子基金管理人应向引导基金管理人报告基金运行情况，引导基金管理人应向投委会办公室等相关部门报告基金运行情况，报告内容主要包括：</w:t>
      </w:r>
    </w:p>
    <w:p w14:paraId="41EAC975">
      <w:pPr>
        <w:widowControl/>
        <w:numPr>
          <w:ilvl w:val="0"/>
          <w:numId w:val="1"/>
        </w:numPr>
        <w:shd w:val="clear" w:color="auto" w:fill="FFFFFF"/>
        <w:spacing w:line="560" w:lineRule="exact"/>
        <w:rPr>
          <w:rFonts w:ascii="仿宋_GB2312" w:hAnsi="仿宋" w:eastAsia="仿宋_GB2312" w:cs="仿宋"/>
          <w:spacing w:val="9"/>
          <w:kern w:val="0"/>
          <w:sz w:val="32"/>
          <w:szCs w:val="32"/>
        </w:rPr>
      </w:pPr>
      <w:r>
        <w:rPr>
          <w:rFonts w:hint="eastAsia" w:ascii="仿宋_GB2312" w:hAnsi="仿宋" w:eastAsia="仿宋_GB2312" w:cs="仿宋"/>
          <w:spacing w:val="9"/>
          <w:kern w:val="0"/>
          <w:sz w:val="32"/>
          <w:szCs w:val="32"/>
        </w:rPr>
        <w:t>子基金投资运作情况；</w:t>
      </w:r>
    </w:p>
    <w:p w14:paraId="56741FAE">
      <w:pPr>
        <w:widowControl/>
        <w:numPr>
          <w:ilvl w:val="0"/>
          <w:numId w:val="1"/>
        </w:numPr>
        <w:shd w:val="clear" w:color="auto" w:fill="FFFFFF"/>
        <w:spacing w:line="560" w:lineRule="exact"/>
        <w:rPr>
          <w:rFonts w:ascii="仿宋_GB2312" w:hAnsi="仿宋" w:eastAsia="仿宋_GB2312" w:cs="仿宋"/>
          <w:spacing w:val="8"/>
          <w:kern w:val="0"/>
          <w:sz w:val="32"/>
          <w:szCs w:val="32"/>
        </w:rPr>
      </w:pPr>
      <w:r>
        <w:rPr>
          <w:rFonts w:hint="eastAsia" w:ascii="仿宋_GB2312" w:hAnsi="仿宋" w:eastAsia="仿宋_GB2312" w:cs="仿宋"/>
          <w:spacing w:val="8"/>
          <w:kern w:val="0"/>
          <w:sz w:val="32"/>
          <w:szCs w:val="32"/>
        </w:rPr>
        <w:t>引导基金的拨付、退出、收益、亏损情况；</w:t>
      </w:r>
    </w:p>
    <w:p w14:paraId="686450AC">
      <w:pPr>
        <w:widowControl/>
        <w:numPr>
          <w:ilvl w:val="0"/>
          <w:numId w:val="1"/>
        </w:numPr>
        <w:shd w:val="clear" w:color="auto" w:fill="FFFFFF"/>
        <w:spacing w:line="560" w:lineRule="exact"/>
        <w:rPr>
          <w:rFonts w:ascii="仿宋_GB2312" w:hAnsi="仿宋" w:eastAsia="仿宋_GB2312" w:cs="仿宋"/>
          <w:spacing w:val="8"/>
          <w:kern w:val="0"/>
          <w:sz w:val="32"/>
          <w:szCs w:val="32"/>
        </w:rPr>
      </w:pPr>
      <w:r>
        <w:rPr>
          <w:rFonts w:hint="eastAsia" w:ascii="仿宋_GB2312" w:hAnsi="仿宋" w:eastAsia="仿宋_GB2312" w:cs="仿宋"/>
          <w:spacing w:val="8"/>
          <w:kern w:val="0"/>
          <w:sz w:val="32"/>
          <w:szCs w:val="32"/>
        </w:rPr>
        <w:t>资产负债情况；</w:t>
      </w:r>
    </w:p>
    <w:p w14:paraId="2DA59087">
      <w:pPr>
        <w:widowControl/>
        <w:numPr>
          <w:ilvl w:val="0"/>
          <w:numId w:val="1"/>
        </w:numPr>
        <w:shd w:val="clear" w:color="auto" w:fill="FFFFFF"/>
        <w:spacing w:line="560" w:lineRule="exact"/>
        <w:rPr>
          <w:rFonts w:ascii="仿宋_GB2312" w:hAnsi="仿宋" w:eastAsia="仿宋_GB2312" w:cs="仿宋"/>
          <w:spacing w:val="8"/>
          <w:kern w:val="0"/>
          <w:sz w:val="32"/>
          <w:szCs w:val="32"/>
        </w:rPr>
      </w:pPr>
      <w:r>
        <w:rPr>
          <w:rFonts w:hint="eastAsia" w:ascii="仿宋_GB2312" w:hAnsi="仿宋" w:eastAsia="仿宋_GB2312" w:cs="仿宋"/>
          <w:spacing w:val="8"/>
          <w:kern w:val="0"/>
          <w:sz w:val="32"/>
          <w:szCs w:val="32"/>
        </w:rPr>
        <w:t>投资损益情况；</w:t>
      </w:r>
    </w:p>
    <w:p w14:paraId="7D6A6A21">
      <w:pPr>
        <w:widowControl/>
        <w:numPr>
          <w:ilvl w:val="0"/>
          <w:numId w:val="1"/>
        </w:numPr>
        <w:shd w:val="clear" w:color="auto" w:fill="FFFFFF"/>
        <w:spacing w:line="560" w:lineRule="exact"/>
        <w:rPr>
          <w:rFonts w:ascii="仿宋_GB2312" w:hAnsi="仿宋" w:eastAsia="仿宋_GB2312" w:cs="仿宋"/>
          <w:spacing w:val="8"/>
          <w:kern w:val="0"/>
          <w:sz w:val="32"/>
          <w:szCs w:val="32"/>
        </w:rPr>
      </w:pPr>
      <w:r>
        <w:rPr>
          <w:rFonts w:hint="eastAsia" w:ascii="仿宋_GB2312" w:hAnsi="仿宋" w:eastAsia="仿宋_GB2312" w:cs="仿宋"/>
          <w:spacing w:val="8"/>
          <w:kern w:val="0"/>
          <w:sz w:val="32"/>
          <w:szCs w:val="32"/>
        </w:rPr>
        <w:t>其他可能影响投资者权益的其他重大情况。</w:t>
      </w:r>
    </w:p>
    <w:p w14:paraId="2B9DE5C0">
      <w:pPr>
        <w:widowControl/>
        <w:shd w:val="clear" w:color="auto" w:fill="FFFFFF"/>
        <w:spacing w:line="560" w:lineRule="exact"/>
        <w:ind w:firstLine="676" w:firstLineChars="200"/>
        <w:rPr>
          <w:rFonts w:ascii="仿宋_GB2312" w:hAnsi="仿宋" w:eastAsia="仿宋_GB2312" w:cs="仿宋"/>
          <w:spacing w:val="9"/>
          <w:kern w:val="0"/>
          <w:sz w:val="32"/>
          <w:szCs w:val="32"/>
        </w:rPr>
      </w:pPr>
      <w:r>
        <w:rPr>
          <w:rFonts w:hint="eastAsia" w:ascii="仿宋_GB2312" w:hAnsi="仿宋" w:eastAsia="仿宋_GB2312" w:cs="仿宋"/>
          <w:spacing w:val="9"/>
          <w:kern w:val="0"/>
          <w:sz w:val="32"/>
          <w:szCs w:val="32"/>
        </w:rPr>
        <w:t>第二十四条 引导基金管理机构不参与子基金的日常经营和管理，有权委派一名观察员对投资事宜进行合规审查，可列席子基金投资决策会议。</w:t>
      </w:r>
    </w:p>
    <w:p w14:paraId="0C64FEB0">
      <w:pPr>
        <w:widowControl/>
        <w:shd w:val="clear" w:color="auto" w:fill="FFFFFF"/>
        <w:spacing w:line="560" w:lineRule="exact"/>
        <w:ind w:firstLine="676" w:firstLineChars="200"/>
        <w:rPr>
          <w:rFonts w:ascii="仿宋_GB2312" w:hAnsi="仿宋" w:eastAsia="仿宋_GB2312" w:cs="仿宋"/>
          <w:spacing w:val="9"/>
          <w:kern w:val="0"/>
          <w:sz w:val="32"/>
          <w:szCs w:val="32"/>
        </w:rPr>
      </w:pPr>
      <w:r>
        <w:rPr>
          <w:rFonts w:hint="eastAsia" w:ascii="仿宋_GB2312" w:hAnsi="仿宋" w:eastAsia="仿宋_GB2312" w:cs="仿宋"/>
          <w:spacing w:val="9"/>
          <w:kern w:val="0"/>
          <w:sz w:val="32"/>
          <w:szCs w:val="32"/>
        </w:rPr>
        <w:t>第二十五条 引导基金和子基金须在有托管资格的商业银行开设托管账户。</w:t>
      </w:r>
    </w:p>
    <w:p w14:paraId="58566294">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第二十六条 子基金管理机构在完成子基金认缴规模的70%投资之前不得在本地增资、募集或管理与该子基金存在竞争性的其他基金。</w:t>
      </w:r>
    </w:p>
    <w:p w14:paraId="2FCAE55C">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第二十七条 引导基金不得向其他出资人承诺投资本金不受损失，不得承诺最低收益率。</w:t>
      </w:r>
    </w:p>
    <w:p w14:paraId="6CF4CC1A">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第二十八条 引导基金及子基金不得从事以下业务：</w:t>
      </w:r>
    </w:p>
    <w:p w14:paraId="39BEF406">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（一）从事融资担保以外的担保、抵押、委托贷款等业务；</w:t>
      </w:r>
    </w:p>
    <w:p w14:paraId="398B6FC8">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（二）投资二级市场股票、期货、房地产、证券投资基金、评级AAA以下的企业债券、信托产品、非保本型理财产品、保险计划及其他金融衍生品；</w:t>
      </w:r>
    </w:p>
    <w:p w14:paraId="16C803B8">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（三）向任何第三方提供赞助、捐赠；</w:t>
      </w:r>
    </w:p>
    <w:p w14:paraId="5C38BF09">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（四）吸收或变相吸收存款，或向第三方提供贷款和资金拆借；</w:t>
      </w:r>
    </w:p>
    <w:p w14:paraId="5E838DAE">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（五）进行承担无限连带责任的对外投资；</w:t>
      </w:r>
    </w:p>
    <w:p w14:paraId="39684898">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（六）发行信托或集合理财产品募集资金；</w:t>
      </w:r>
    </w:p>
    <w:p w14:paraId="7A4BA9C0">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（七）国家法律法规禁止从事的其他业务。</w:t>
      </w:r>
    </w:p>
    <w:p w14:paraId="5865C1FB">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引导基金闲置资金只能存放银行或购买国债等符合国家有关规定的金融产品。</w:t>
      </w:r>
    </w:p>
    <w:p w14:paraId="3E212877">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第二十九条 引导基金、引导基金管理机构、子基金应自觉接受相关部门、机构的审计。</w:t>
      </w:r>
    </w:p>
    <w:p w14:paraId="3C1AE420">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第三十条 引导基金应建立信息公开制度，重要运营环节可聘请第三方专业机构提供服务。</w:t>
      </w:r>
    </w:p>
    <w:p w14:paraId="221F2A99">
      <w:pPr>
        <w:widowControl/>
        <w:shd w:val="clear" w:color="auto" w:fill="FFFFFF"/>
        <w:spacing w:line="560" w:lineRule="exact"/>
        <w:jc w:val="center"/>
        <w:rPr>
          <w:rFonts w:ascii="黑体" w:hAnsi="黑体" w:eastAsia="黑体" w:cs="仿宋"/>
          <w:bCs/>
          <w:spacing w:val="9"/>
          <w:kern w:val="0"/>
          <w:sz w:val="32"/>
          <w:szCs w:val="32"/>
        </w:rPr>
      </w:pPr>
      <w:r>
        <w:rPr>
          <w:rFonts w:hint="eastAsia" w:ascii="黑体" w:hAnsi="黑体" w:eastAsia="黑体" w:cs="仿宋"/>
          <w:bCs/>
          <w:spacing w:val="9"/>
          <w:kern w:val="0"/>
          <w:sz w:val="32"/>
          <w:szCs w:val="32"/>
        </w:rPr>
        <w:t>第七章 管理费等其他条款</w:t>
      </w:r>
    </w:p>
    <w:p w14:paraId="1E62EA96">
      <w:pPr>
        <w:widowControl/>
        <w:shd w:val="clear" w:color="auto" w:fill="FFFFFF"/>
        <w:spacing w:line="560" w:lineRule="exact"/>
        <w:ind w:firstLine="676" w:firstLineChars="200"/>
        <w:rPr>
          <w:rFonts w:ascii="仿宋_GB2312" w:hAnsi="仿宋" w:eastAsia="仿宋_GB2312" w:cs="仿宋"/>
          <w:spacing w:val="9"/>
          <w:kern w:val="0"/>
          <w:sz w:val="32"/>
          <w:szCs w:val="32"/>
        </w:rPr>
      </w:pPr>
      <w:r>
        <w:rPr>
          <w:rFonts w:hint="eastAsia" w:ascii="仿宋_GB2312" w:hAnsi="仿宋" w:eastAsia="仿宋_GB2312" w:cs="仿宋"/>
          <w:spacing w:val="9"/>
          <w:kern w:val="0"/>
          <w:sz w:val="32"/>
          <w:szCs w:val="32"/>
        </w:rPr>
        <w:t>第三十一条母基金管理机构管理费或执行合伙事务报酬按不高于母基金当年实际投资额</w:t>
      </w:r>
      <w:r>
        <w:rPr>
          <w:rFonts w:ascii="仿宋_GB2312" w:hAnsi="仿宋" w:eastAsia="仿宋_GB2312" w:cs="仿宋"/>
          <w:spacing w:val="9"/>
          <w:kern w:val="0"/>
          <w:sz w:val="32"/>
          <w:szCs w:val="32"/>
        </w:rPr>
        <w:t>2%的比例支付，对母基金管理机构的绩效评价结果作为确定其</w:t>
      </w:r>
      <w:r>
        <w:rPr>
          <w:rFonts w:hint="eastAsia" w:ascii="仿宋_GB2312" w:hAnsi="仿宋" w:eastAsia="仿宋_GB2312" w:cs="仿宋"/>
          <w:spacing w:val="9"/>
          <w:kern w:val="0"/>
          <w:sz w:val="32"/>
          <w:szCs w:val="32"/>
        </w:rPr>
        <w:t>费用</w:t>
      </w:r>
      <w:r>
        <w:rPr>
          <w:rFonts w:ascii="仿宋_GB2312" w:hAnsi="仿宋" w:eastAsia="仿宋_GB2312" w:cs="仿宋"/>
          <w:spacing w:val="9"/>
          <w:kern w:val="0"/>
          <w:sz w:val="32"/>
          <w:szCs w:val="32"/>
        </w:rPr>
        <w:t>支付比例的重要依据。子基金根据协议约定支付子基金管理机构管理费，原则上年度管理费不超过子基金实缴规模的2%。</w:t>
      </w:r>
    </w:p>
    <w:p w14:paraId="6F0C4F3E">
      <w:pPr>
        <w:widowControl/>
        <w:shd w:val="clear" w:color="auto" w:fill="FFFFFF"/>
        <w:spacing w:line="560" w:lineRule="exact"/>
        <w:ind w:firstLine="676" w:firstLineChars="200"/>
        <w:rPr>
          <w:rFonts w:ascii="仿宋_GB2312" w:hAnsi="仿宋" w:eastAsia="仿宋_GB2312" w:cs="仿宋"/>
          <w:spacing w:val="9"/>
          <w:kern w:val="0"/>
          <w:sz w:val="32"/>
          <w:szCs w:val="32"/>
        </w:rPr>
      </w:pPr>
      <w:r>
        <w:rPr>
          <w:rFonts w:hint="eastAsia" w:ascii="仿宋_GB2312" w:hAnsi="仿宋" w:eastAsia="仿宋_GB2312" w:cs="仿宋"/>
          <w:spacing w:val="9"/>
          <w:kern w:val="0"/>
          <w:sz w:val="32"/>
          <w:szCs w:val="32"/>
        </w:rPr>
        <w:t>第三十二条 对引导基金管理坚持保护改革、鼓励探索、宽容失误、纠正偏差的容错纠错机制。遵循市场运作规律，合理容忍正常的投资风险，对已履行规定程序做出决策的投资，如因不可抗力、政策变动或发生市场风险等因素造成的投资损失的，只要不涉及违法违规、重大过失和其他道德风险，不追究决策机构、相关单位和基金管理机构责任。</w:t>
      </w:r>
    </w:p>
    <w:p w14:paraId="498B4227">
      <w:pPr>
        <w:widowControl/>
        <w:shd w:val="clear" w:color="auto" w:fill="FFFFFF"/>
        <w:spacing w:line="560" w:lineRule="exact"/>
        <w:ind w:firstLine="676" w:firstLineChars="200"/>
        <w:rPr>
          <w:rFonts w:ascii="仿宋_GB2312" w:hAnsi="仿宋" w:eastAsia="仿宋_GB2312" w:cs="仿宋"/>
          <w:spacing w:val="9"/>
          <w:kern w:val="0"/>
          <w:sz w:val="32"/>
          <w:szCs w:val="32"/>
        </w:rPr>
      </w:pPr>
      <w:r>
        <w:rPr>
          <w:rFonts w:hint="eastAsia" w:ascii="仿宋_GB2312" w:hAnsi="仿宋" w:eastAsia="仿宋_GB2312" w:cs="仿宋"/>
          <w:spacing w:val="9"/>
          <w:kern w:val="0"/>
          <w:sz w:val="32"/>
          <w:szCs w:val="32"/>
        </w:rPr>
        <w:t>对于因失职渎职、徇私舞弊、利益输送等造成引导基金重大损失的，或者弄虚作假骗取引导基金出资、截留挪用引导基金资金等违法违规行为的，按照有关法律、法规规定处理。</w:t>
      </w:r>
    </w:p>
    <w:p w14:paraId="421F8F2C">
      <w:pPr>
        <w:spacing w:line="560" w:lineRule="exact"/>
        <w:ind w:firstLine="676" w:firstLineChars="200"/>
        <w:textAlignment w:val="baseline"/>
        <w:rPr>
          <w:rFonts w:ascii="仿宋_GB2312" w:hAnsi="仿宋" w:eastAsia="仿宋_GB2312" w:cs="仿宋"/>
          <w:spacing w:val="9"/>
          <w:kern w:val="0"/>
          <w:sz w:val="32"/>
          <w:szCs w:val="32"/>
        </w:rPr>
      </w:pPr>
      <w:r>
        <w:rPr>
          <w:rFonts w:hint="eastAsia" w:ascii="仿宋_GB2312" w:hAnsi="仿宋" w:eastAsia="仿宋_GB2312" w:cs="仿宋"/>
          <w:spacing w:val="9"/>
          <w:kern w:val="0"/>
          <w:sz w:val="32"/>
          <w:szCs w:val="32"/>
        </w:rPr>
        <w:t>第三十三条 免责必须具备以下条件：</w:t>
      </w:r>
    </w:p>
    <w:p w14:paraId="5939ED75">
      <w:pPr>
        <w:spacing w:line="560" w:lineRule="exact"/>
        <w:ind w:firstLine="676" w:firstLineChars="200"/>
        <w:textAlignment w:val="baseline"/>
        <w:rPr>
          <w:rFonts w:ascii="仿宋_GB2312" w:hAnsi="仿宋" w:eastAsia="仿宋_GB2312" w:cs="仿宋"/>
          <w:spacing w:val="9"/>
          <w:kern w:val="0"/>
          <w:sz w:val="32"/>
          <w:szCs w:val="32"/>
        </w:rPr>
      </w:pPr>
      <w:r>
        <w:rPr>
          <w:rFonts w:hint="eastAsia" w:ascii="仿宋_GB2312" w:hAnsi="仿宋" w:eastAsia="仿宋_GB2312" w:cs="仿宋"/>
          <w:spacing w:val="9"/>
          <w:kern w:val="0"/>
          <w:sz w:val="32"/>
          <w:szCs w:val="32"/>
        </w:rPr>
        <w:t>（一）没有违反禁止性规定。禁止性规定包括：法律法规、党纪党规和国资监管制度明令禁止的；法律法规、党纪党规和国资监管制度虽然没有明令禁止，或者虽没有明确规定但不符合中央和省、市决策部署精神的；</w:t>
      </w:r>
    </w:p>
    <w:p w14:paraId="5ABFE714">
      <w:pPr>
        <w:spacing w:line="560" w:lineRule="exact"/>
        <w:ind w:firstLine="676" w:firstLineChars="200"/>
        <w:textAlignment w:val="baseline"/>
        <w:rPr>
          <w:rFonts w:ascii="仿宋_GB2312" w:hAnsi="仿宋" w:eastAsia="仿宋_GB2312" w:cs="仿宋"/>
          <w:spacing w:val="9"/>
          <w:kern w:val="0"/>
          <w:sz w:val="32"/>
          <w:szCs w:val="32"/>
        </w:rPr>
      </w:pPr>
      <w:r>
        <w:rPr>
          <w:rFonts w:hint="eastAsia" w:ascii="仿宋_GB2312" w:hAnsi="仿宋" w:eastAsia="仿宋_GB2312" w:cs="仿宋"/>
          <w:spacing w:val="9"/>
          <w:kern w:val="0"/>
          <w:sz w:val="32"/>
          <w:szCs w:val="32"/>
        </w:rPr>
        <w:t>（二）没有违反国家产业政策和大连市产业布局规划；</w:t>
      </w:r>
    </w:p>
    <w:p w14:paraId="3EAB266F">
      <w:pPr>
        <w:spacing w:line="560" w:lineRule="exact"/>
        <w:ind w:firstLine="676" w:firstLineChars="200"/>
        <w:textAlignment w:val="baseline"/>
        <w:rPr>
          <w:rFonts w:ascii="仿宋_GB2312" w:hAnsi="仿宋" w:eastAsia="仿宋_GB2312" w:cs="仿宋"/>
          <w:spacing w:val="9"/>
          <w:kern w:val="0"/>
          <w:sz w:val="32"/>
          <w:szCs w:val="32"/>
        </w:rPr>
      </w:pPr>
      <w:r>
        <w:rPr>
          <w:rFonts w:hint="eastAsia" w:ascii="仿宋_GB2312" w:hAnsi="仿宋" w:eastAsia="仿宋_GB2312" w:cs="仿宋"/>
          <w:spacing w:val="9"/>
          <w:kern w:val="0"/>
          <w:sz w:val="32"/>
          <w:szCs w:val="32"/>
        </w:rPr>
        <w:t>（三）符合引导基金及子基金的投资方向和要求；</w:t>
      </w:r>
    </w:p>
    <w:p w14:paraId="5DC467BD">
      <w:pPr>
        <w:spacing w:line="560" w:lineRule="exact"/>
        <w:ind w:firstLine="676" w:firstLineChars="200"/>
        <w:textAlignment w:val="baseline"/>
        <w:rPr>
          <w:rFonts w:ascii="仿宋_GB2312" w:hAnsi="仿宋" w:eastAsia="仿宋_GB2312" w:cs="仿宋"/>
          <w:spacing w:val="9"/>
          <w:kern w:val="0"/>
          <w:sz w:val="32"/>
          <w:szCs w:val="32"/>
        </w:rPr>
      </w:pPr>
      <w:r>
        <w:rPr>
          <w:rFonts w:hint="eastAsia" w:ascii="仿宋_GB2312" w:hAnsi="仿宋" w:eastAsia="仿宋_GB2312" w:cs="仿宋"/>
          <w:spacing w:val="9"/>
          <w:kern w:val="0"/>
          <w:sz w:val="32"/>
          <w:szCs w:val="32"/>
        </w:rPr>
        <w:t>（四）符合民主决策程序。经过充分论证和尽职调查，严格遵循投资决策程序，不存在违反相关制度和业务流程的情形；</w:t>
      </w:r>
    </w:p>
    <w:p w14:paraId="27202F27">
      <w:pPr>
        <w:spacing w:line="560" w:lineRule="exact"/>
        <w:ind w:firstLine="676" w:firstLineChars="200"/>
        <w:textAlignment w:val="baseline"/>
        <w:rPr>
          <w:rFonts w:ascii="仿宋_GB2312" w:hAnsi="仿宋" w:eastAsia="仿宋_GB2312" w:cs="仿宋"/>
          <w:spacing w:val="9"/>
          <w:kern w:val="0"/>
          <w:sz w:val="32"/>
          <w:szCs w:val="32"/>
        </w:rPr>
      </w:pPr>
      <w:r>
        <w:rPr>
          <w:rFonts w:hint="eastAsia" w:ascii="仿宋_GB2312" w:hAnsi="仿宋" w:eastAsia="仿宋_GB2312" w:cs="仿宋"/>
          <w:spacing w:val="9"/>
          <w:kern w:val="0"/>
          <w:sz w:val="32"/>
          <w:szCs w:val="32"/>
        </w:rPr>
        <w:t>（五）没有谋取个人私利；</w:t>
      </w:r>
    </w:p>
    <w:p w14:paraId="16529EC1">
      <w:pPr>
        <w:spacing w:line="560" w:lineRule="exact"/>
        <w:ind w:firstLine="676" w:firstLineChars="200"/>
        <w:textAlignment w:val="baseline"/>
        <w:rPr>
          <w:rFonts w:ascii="仿宋_GB2312" w:hAnsi="仿宋" w:eastAsia="仿宋_GB2312" w:cs="仿宋"/>
          <w:spacing w:val="9"/>
          <w:kern w:val="0"/>
          <w:sz w:val="32"/>
          <w:szCs w:val="32"/>
        </w:rPr>
      </w:pPr>
      <w:r>
        <w:rPr>
          <w:rFonts w:hint="eastAsia" w:ascii="仿宋_GB2312" w:hAnsi="仿宋" w:eastAsia="仿宋_GB2312" w:cs="仿宋"/>
          <w:spacing w:val="9"/>
          <w:kern w:val="0"/>
          <w:sz w:val="32"/>
          <w:szCs w:val="32"/>
        </w:rPr>
        <w:t>（六）主动挽回损失。对探索创新、先行先试中出现的失误，主动及时挽回损失、消除不良影响或者有效阻止危害结果发生。</w:t>
      </w:r>
    </w:p>
    <w:p w14:paraId="6895C3A1">
      <w:pPr>
        <w:spacing w:line="560" w:lineRule="exact"/>
        <w:ind w:firstLine="676" w:firstLineChars="200"/>
        <w:textAlignment w:val="baseline"/>
        <w:rPr>
          <w:rFonts w:ascii="仿宋_GB2312" w:hAnsi="仿宋" w:eastAsia="仿宋_GB2312" w:cs="仿宋"/>
          <w:spacing w:val="9"/>
          <w:kern w:val="0"/>
          <w:sz w:val="32"/>
          <w:szCs w:val="32"/>
        </w:rPr>
      </w:pPr>
      <w:r>
        <w:rPr>
          <w:rFonts w:hint="eastAsia" w:ascii="仿宋_GB2312" w:hAnsi="仿宋" w:eastAsia="仿宋_GB2312" w:cs="仿宋"/>
          <w:spacing w:val="9"/>
          <w:kern w:val="0"/>
          <w:sz w:val="32"/>
          <w:szCs w:val="32"/>
        </w:rPr>
        <w:t>第三十四条 正常情况下未履行“三重一大”决策制度等民主决策程序，基金运营问题出现后未主动挽回损失、消除不良影响或阻止危害结果扩大的，不予免责；</w:t>
      </w:r>
    </w:p>
    <w:p w14:paraId="33298D59">
      <w:pPr>
        <w:spacing w:line="560" w:lineRule="exact"/>
        <w:ind w:firstLine="676" w:firstLineChars="200"/>
        <w:textAlignment w:val="baseline"/>
        <w:rPr>
          <w:rFonts w:ascii="仿宋_GB2312" w:hAnsi="仿宋" w:eastAsia="仿宋_GB2312" w:cs="仿宋"/>
          <w:spacing w:val="9"/>
          <w:kern w:val="0"/>
          <w:sz w:val="32"/>
          <w:szCs w:val="32"/>
        </w:rPr>
      </w:pPr>
      <w:r>
        <w:rPr>
          <w:rFonts w:hint="eastAsia" w:ascii="仿宋_GB2312" w:hAnsi="仿宋" w:eastAsia="仿宋_GB2312" w:cs="仿宋"/>
          <w:spacing w:val="9"/>
          <w:kern w:val="0"/>
          <w:sz w:val="32"/>
          <w:szCs w:val="32"/>
        </w:rPr>
        <w:t>对于落实全面从严治党</w:t>
      </w:r>
      <w:r>
        <w:rPr>
          <w:rFonts w:hint="eastAsia" w:ascii="仿宋_GB2312" w:hAnsi="仿宋" w:eastAsia="仿宋_GB2312" w:cs="仿宋"/>
          <w:spacing w:val="9"/>
          <w:kern w:val="0"/>
          <w:sz w:val="32"/>
          <w:szCs w:val="32"/>
          <w:lang w:eastAsia="zh-CN"/>
        </w:rPr>
        <w:t>主体</w:t>
      </w:r>
      <w:r>
        <w:rPr>
          <w:rFonts w:hint="eastAsia" w:ascii="仿宋_GB2312" w:hAnsi="仿宋" w:eastAsia="仿宋_GB2312" w:cs="仿宋"/>
          <w:spacing w:val="9"/>
          <w:kern w:val="0"/>
          <w:sz w:val="32"/>
          <w:szCs w:val="32"/>
        </w:rPr>
        <w:t>责任不到位，以及发生生态环境损害事件、食品药品安全事故、安全生产事故、群体性事件处理不力等情况，不予免责。</w:t>
      </w:r>
    </w:p>
    <w:p w14:paraId="29A0C8D0">
      <w:pPr>
        <w:spacing w:line="560" w:lineRule="exact"/>
        <w:ind w:firstLine="676" w:firstLineChars="200"/>
        <w:textAlignment w:val="baseline"/>
        <w:rPr>
          <w:rFonts w:ascii="仿宋_GB2312" w:hAnsi="仿宋" w:eastAsia="仿宋_GB2312" w:cs="仿宋"/>
          <w:spacing w:val="9"/>
          <w:kern w:val="0"/>
          <w:sz w:val="32"/>
          <w:szCs w:val="32"/>
        </w:rPr>
      </w:pPr>
      <w:r>
        <w:rPr>
          <w:rFonts w:hint="eastAsia" w:ascii="仿宋_GB2312" w:hAnsi="仿宋" w:eastAsia="仿宋_GB2312" w:cs="仿宋"/>
          <w:spacing w:val="9"/>
          <w:kern w:val="0"/>
          <w:sz w:val="32"/>
          <w:szCs w:val="32"/>
        </w:rPr>
        <w:t>第三十五条 免责事项办理按照管理权限进行，由投委会负责实施。</w:t>
      </w:r>
    </w:p>
    <w:p w14:paraId="21F5C016">
      <w:pPr>
        <w:spacing w:line="560" w:lineRule="exact"/>
        <w:ind w:firstLine="676" w:firstLineChars="200"/>
        <w:textAlignment w:val="baseline"/>
        <w:rPr>
          <w:rFonts w:ascii="仿宋_GB2312" w:hAnsi="仿宋" w:eastAsia="仿宋_GB2312" w:cs="仿宋"/>
          <w:spacing w:val="9"/>
          <w:kern w:val="0"/>
          <w:sz w:val="32"/>
          <w:szCs w:val="32"/>
        </w:rPr>
      </w:pPr>
      <w:r>
        <w:rPr>
          <w:rFonts w:hint="eastAsia" w:ascii="仿宋_GB2312" w:hAnsi="仿宋" w:eastAsia="仿宋_GB2312" w:cs="仿宋"/>
          <w:spacing w:val="9"/>
          <w:kern w:val="0"/>
          <w:sz w:val="32"/>
          <w:szCs w:val="32"/>
        </w:rPr>
        <w:t>（一）启动和申请。应容忍正常的投资风险，不将正常投资风险作为处罚依据，如子基金运行符合市场规律，兼顾到投资安全、收益及政策效应，并符合本办法规定的免责条件的，且亏损在20%以内，可以不申请启动免责容错工作程序而对相关人员不予追责；当子基金清算时亏损超过20%（含）的，投委会启动免责容错工作程序，管理公司认为符合免责容错情形的，也可以向投委会提出免责容错调查申请；</w:t>
      </w:r>
    </w:p>
    <w:p w14:paraId="6165504A">
      <w:pPr>
        <w:spacing w:line="560" w:lineRule="exact"/>
        <w:ind w:firstLine="676" w:firstLineChars="200"/>
        <w:textAlignment w:val="baseline"/>
        <w:rPr>
          <w:rFonts w:ascii="仿宋_GB2312" w:hAnsi="仿宋" w:eastAsia="仿宋_GB2312" w:cs="仿宋"/>
          <w:spacing w:val="9"/>
          <w:kern w:val="0"/>
          <w:sz w:val="32"/>
          <w:szCs w:val="32"/>
        </w:rPr>
      </w:pPr>
      <w:r>
        <w:rPr>
          <w:rFonts w:hint="eastAsia" w:ascii="仿宋_GB2312" w:hAnsi="仿宋" w:eastAsia="仿宋_GB2312" w:cs="仿宋"/>
          <w:spacing w:val="9"/>
          <w:kern w:val="0"/>
          <w:sz w:val="32"/>
          <w:szCs w:val="32"/>
        </w:rPr>
        <w:t>（二）调查核实。在调查核实过程中，投委会要充分收集相关证据，并对市场环境、行业特点、造成的后果及补救措施进行综合评估，形成调查报告；</w:t>
      </w:r>
    </w:p>
    <w:p w14:paraId="16ADA107">
      <w:pPr>
        <w:spacing w:line="560" w:lineRule="exact"/>
        <w:ind w:firstLine="676" w:firstLineChars="200"/>
        <w:textAlignment w:val="baseline"/>
        <w:rPr>
          <w:rFonts w:ascii="仿宋_GB2312" w:hAnsi="仿宋" w:eastAsia="仿宋_GB2312" w:cs="仿宋"/>
          <w:spacing w:val="9"/>
          <w:kern w:val="0"/>
          <w:sz w:val="32"/>
          <w:szCs w:val="32"/>
        </w:rPr>
      </w:pPr>
      <w:r>
        <w:rPr>
          <w:rFonts w:hint="eastAsia" w:ascii="仿宋_GB2312" w:hAnsi="仿宋" w:eastAsia="仿宋_GB2312" w:cs="仿宋"/>
          <w:spacing w:val="9"/>
          <w:kern w:val="0"/>
          <w:sz w:val="32"/>
          <w:szCs w:val="32"/>
        </w:rPr>
        <w:t>（三）组织决定。根据调查情况，经投委会成员单位集体研究做出免责容错决定。一般应自启动或免责容错申请受理之日起30个工作日内做出决定，情况复杂的，可延长15个工作日；</w:t>
      </w:r>
    </w:p>
    <w:p w14:paraId="3D19CE8B">
      <w:pPr>
        <w:spacing w:line="560" w:lineRule="exact"/>
        <w:ind w:firstLine="676" w:firstLineChars="200"/>
        <w:textAlignment w:val="baseline"/>
        <w:rPr>
          <w:rFonts w:ascii="仿宋_GB2312" w:hAnsi="仿宋" w:eastAsia="仿宋_GB2312" w:cs="仿宋"/>
          <w:spacing w:val="9"/>
          <w:kern w:val="0"/>
          <w:sz w:val="32"/>
          <w:szCs w:val="32"/>
        </w:rPr>
      </w:pPr>
      <w:r>
        <w:rPr>
          <w:rFonts w:hint="eastAsia" w:ascii="仿宋_GB2312" w:hAnsi="仿宋" w:eastAsia="仿宋_GB2312" w:cs="仿宋"/>
          <w:spacing w:val="9"/>
          <w:kern w:val="0"/>
          <w:sz w:val="32"/>
          <w:szCs w:val="32"/>
        </w:rPr>
        <w:t>（四）结果反馈。投委会办公室在免责容错认定结论做出后5个工作日内将结果反馈给管理公司。属于免责的，应当在一定范围内公开。</w:t>
      </w:r>
    </w:p>
    <w:p w14:paraId="7561B6F1">
      <w:pPr>
        <w:spacing w:line="560" w:lineRule="exact"/>
        <w:ind w:firstLine="676" w:firstLineChars="200"/>
        <w:textAlignment w:val="baseline"/>
        <w:rPr>
          <w:rFonts w:ascii="仿宋_GB2312" w:hAnsi="仿宋" w:eastAsia="仿宋_GB2312" w:cs="仿宋"/>
          <w:spacing w:val="9"/>
          <w:kern w:val="0"/>
          <w:sz w:val="32"/>
          <w:szCs w:val="32"/>
        </w:rPr>
      </w:pPr>
      <w:r>
        <w:rPr>
          <w:rFonts w:hint="eastAsia" w:ascii="仿宋_GB2312" w:hAnsi="仿宋" w:eastAsia="仿宋_GB2312" w:cs="仿宋"/>
          <w:spacing w:val="9"/>
          <w:kern w:val="0"/>
          <w:sz w:val="32"/>
          <w:szCs w:val="32"/>
        </w:rPr>
        <w:t>第三十六条 对给予免责容错的人员，作如下处理：</w:t>
      </w:r>
    </w:p>
    <w:p w14:paraId="4A9A9B77">
      <w:pPr>
        <w:spacing w:line="560" w:lineRule="exact"/>
        <w:ind w:firstLine="676" w:firstLineChars="200"/>
        <w:textAlignment w:val="baseline"/>
        <w:rPr>
          <w:rFonts w:ascii="仿宋_GB2312" w:hAnsi="仿宋" w:eastAsia="仿宋_GB2312" w:cs="仿宋"/>
          <w:spacing w:val="9"/>
          <w:kern w:val="0"/>
          <w:sz w:val="32"/>
          <w:szCs w:val="32"/>
        </w:rPr>
      </w:pPr>
      <w:r>
        <w:rPr>
          <w:rFonts w:hint="eastAsia" w:ascii="仿宋_GB2312" w:hAnsi="仿宋" w:eastAsia="仿宋_GB2312" w:cs="仿宋"/>
          <w:spacing w:val="9"/>
          <w:kern w:val="0"/>
          <w:sz w:val="32"/>
          <w:szCs w:val="32"/>
        </w:rPr>
        <w:t>（一）可在以下方面免责：</w:t>
      </w:r>
    </w:p>
    <w:p w14:paraId="4BCD1BC2">
      <w:pPr>
        <w:spacing w:line="560" w:lineRule="exact"/>
        <w:ind w:firstLine="676" w:firstLineChars="200"/>
        <w:textAlignment w:val="baseline"/>
        <w:rPr>
          <w:rFonts w:ascii="仿宋_GB2312" w:hAnsi="仿宋" w:eastAsia="仿宋_GB2312" w:cs="仿宋"/>
          <w:spacing w:val="9"/>
          <w:kern w:val="0"/>
          <w:sz w:val="32"/>
          <w:szCs w:val="32"/>
        </w:rPr>
      </w:pPr>
      <w:r>
        <w:rPr>
          <w:rFonts w:hint="eastAsia" w:ascii="仿宋_GB2312" w:hAnsi="仿宋" w:eastAsia="仿宋_GB2312" w:cs="仿宋"/>
          <w:spacing w:val="9"/>
          <w:kern w:val="0"/>
          <w:sz w:val="32"/>
          <w:szCs w:val="32"/>
        </w:rPr>
        <w:t>1.年度经营业绩考核、任期经营业绩考核可在考核上不作负向评价或经认定后不纳入经营业绩考核范围；</w:t>
      </w:r>
    </w:p>
    <w:p w14:paraId="0FB4973D">
      <w:pPr>
        <w:spacing w:line="560" w:lineRule="exact"/>
        <w:ind w:firstLine="676" w:firstLineChars="200"/>
        <w:textAlignment w:val="baseline"/>
        <w:rPr>
          <w:rFonts w:ascii="仿宋_GB2312" w:hAnsi="仿宋" w:eastAsia="仿宋_GB2312" w:cs="仿宋"/>
          <w:spacing w:val="9"/>
          <w:kern w:val="0"/>
          <w:sz w:val="32"/>
          <w:szCs w:val="32"/>
        </w:rPr>
      </w:pPr>
      <w:r>
        <w:rPr>
          <w:rFonts w:hint="eastAsia" w:ascii="仿宋_GB2312" w:hAnsi="仿宋" w:eastAsia="仿宋_GB2312" w:cs="仿宋"/>
          <w:spacing w:val="9"/>
          <w:kern w:val="0"/>
          <w:sz w:val="32"/>
          <w:szCs w:val="32"/>
        </w:rPr>
        <w:t>2.提拔任用、交流轮岗、职级职称晋升不受影响；</w:t>
      </w:r>
    </w:p>
    <w:p w14:paraId="6722A53F">
      <w:pPr>
        <w:spacing w:line="560" w:lineRule="exact"/>
        <w:ind w:firstLine="676" w:firstLineChars="200"/>
        <w:textAlignment w:val="baseline"/>
        <w:rPr>
          <w:rFonts w:ascii="仿宋_GB2312" w:hAnsi="仿宋" w:eastAsia="仿宋_GB2312" w:cs="仿宋"/>
          <w:spacing w:val="9"/>
          <w:kern w:val="0"/>
          <w:sz w:val="32"/>
          <w:szCs w:val="32"/>
        </w:rPr>
      </w:pPr>
      <w:r>
        <w:rPr>
          <w:rFonts w:hint="eastAsia" w:ascii="仿宋_GB2312" w:hAnsi="仿宋" w:eastAsia="仿宋_GB2312" w:cs="仿宋"/>
          <w:spacing w:val="9"/>
          <w:kern w:val="0"/>
          <w:sz w:val="32"/>
          <w:szCs w:val="32"/>
        </w:rPr>
        <w:t>3.评优评先不受影响；</w:t>
      </w:r>
    </w:p>
    <w:p w14:paraId="63EEC4BB">
      <w:pPr>
        <w:spacing w:line="560" w:lineRule="exact"/>
        <w:ind w:firstLine="676" w:firstLineChars="200"/>
        <w:textAlignment w:val="baseline"/>
        <w:rPr>
          <w:rFonts w:ascii="仿宋_GB2312" w:hAnsi="仿宋" w:eastAsia="仿宋_GB2312" w:cs="仿宋"/>
          <w:spacing w:val="9"/>
          <w:kern w:val="0"/>
          <w:sz w:val="32"/>
          <w:szCs w:val="32"/>
        </w:rPr>
      </w:pPr>
      <w:r>
        <w:rPr>
          <w:rFonts w:hint="eastAsia" w:ascii="仿宋_GB2312" w:hAnsi="仿宋" w:eastAsia="仿宋_GB2312" w:cs="仿宋"/>
          <w:spacing w:val="9"/>
          <w:kern w:val="0"/>
          <w:sz w:val="32"/>
          <w:szCs w:val="32"/>
        </w:rPr>
        <w:t>4.在投委会职</w:t>
      </w:r>
      <w:bookmarkStart w:id="0" w:name="_GoBack"/>
      <w:bookmarkEnd w:id="0"/>
      <w:r>
        <w:rPr>
          <w:rFonts w:hint="eastAsia" w:ascii="仿宋_GB2312" w:hAnsi="仿宋" w:eastAsia="仿宋_GB2312" w:cs="仿宋"/>
          <w:spacing w:val="9"/>
          <w:kern w:val="0"/>
          <w:sz w:val="32"/>
          <w:szCs w:val="32"/>
        </w:rPr>
        <w:t>责权限内，对出现偏差或失误的人员不作责任追究。</w:t>
      </w:r>
    </w:p>
    <w:p w14:paraId="4CC3574C">
      <w:pPr>
        <w:spacing w:line="560" w:lineRule="exact"/>
        <w:ind w:firstLine="676" w:firstLineChars="200"/>
        <w:textAlignment w:val="baseline"/>
        <w:rPr>
          <w:rFonts w:ascii="仿宋_GB2312" w:hAnsi="仿宋" w:eastAsia="仿宋_GB2312" w:cs="仿宋"/>
          <w:spacing w:val="9"/>
          <w:kern w:val="0"/>
          <w:sz w:val="32"/>
          <w:szCs w:val="32"/>
        </w:rPr>
      </w:pPr>
      <w:r>
        <w:rPr>
          <w:rFonts w:hint="eastAsia" w:ascii="仿宋_GB2312" w:hAnsi="仿宋" w:eastAsia="仿宋_GB2312" w:cs="仿宋"/>
          <w:spacing w:val="9"/>
          <w:kern w:val="0"/>
          <w:sz w:val="32"/>
          <w:szCs w:val="32"/>
        </w:rPr>
        <w:t>（二）对确需追责的人员，根据有关规定可以减责，酌情从轻、减轻处分。有一定影响期的，影响期结束后对其考核、评优评先和人员的提拔任用不受影响。</w:t>
      </w:r>
    </w:p>
    <w:p w14:paraId="15467111">
      <w:pPr>
        <w:spacing w:line="560" w:lineRule="exact"/>
        <w:ind w:firstLine="676" w:firstLineChars="200"/>
        <w:textAlignment w:val="baseline"/>
        <w:rPr>
          <w:rFonts w:ascii="仿宋_GB2312" w:hAnsi="仿宋" w:eastAsia="仿宋_GB2312" w:cs="仿宋"/>
          <w:spacing w:val="9"/>
          <w:kern w:val="0"/>
          <w:sz w:val="32"/>
          <w:szCs w:val="32"/>
        </w:rPr>
      </w:pPr>
      <w:r>
        <w:rPr>
          <w:rFonts w:hint="eastAsia" w:ascii="仿宋_GB2312" w:hAnsi="仿宋" w:eastAsia="仿宋_GB2312" w:cs="仿宋"/>
          <w:spacing w:val="9"/>
          <w:kern w:val="0"/>
          <w:sz w:val="32"/>
          <w:szCs w:val="32"/>
        </w:rPr>
        <w:t>（三）对于干部管理、责任认定和追究权限在区委区政府或其相关部门的事项，由投委会提出免责或减责建议。</w:t>
      </w:r>
    </w:p>
    <w:p w14:paraId="422360AB">
      <w:pPr>
        <w:spacing w:line="560" w:lineRule="exact"/>
        <w:ind w:firstLine="676" w:firstLineChars="200"/>
        <w:textAlignment w:val="baseline"/>
        <w:rPr>
          <w:rFonts w:ascii="仿宋_GB2312" w:hAnsi="仿宋" w:eastAsia="仿宋_GB2312" w:cs="仿宋"/>
          <w:spacing w:val="9"/>
          <w:kern w:val="0"/>
          <w:sz w:val="32"/>
          <w:szCs w:val="32"/>
        </w:rPr>
      </w:pPr>
      <w:r>
        <w:rPr>
          <w:rFonts w:hint="eastAsia" w:ascii="仿宋_GB2312" w:hAnsi="仿宋" w:eastAsia="仿宋_GB2312" w:cs="仿宋"/>
          <w:spacing w:val="9"/>
          <w:kern w:val="0"/>
          <w:sz w:val="32"/>
          <w:szCs w:val="32"/>
        </w:rPr>
        <w:t>第三十七条 引导基金绩效评价应按照基金投资规律和市场化原则，从整体效能出发，对引导基金政策目标、政策效果进行综合绩效评价，不对单支子基金或单个项目盈亏进行考核。</w:t>
      </w:r>
    </w:p>
    <w:p w14:paraId="1DCFD77D">
      <w:pPr>
        <w:widowControl/>
        <w:shd w:val="clear" w:color="auto" w:fill="FFFFFF"/>
        <w:spacing w:line="560" w:lineRule="exact"/>
        <w:jc w:val="center"/>
        <w:rPr>
          <w:rFonts w:ascii="黑体" w:hAnsi="黑体" w:eastAsia="黑体" w:cs="仿宋"/>
          <w:bCs/>
          <w:spacing w:val="9"/>
          <w:kern w:val="0"/>
          <w:sz w:val="32"/>
          <w:szCs w:val="32"/>
        </w:rPr>
      </w:pPr>
      <w:r>
        <w:rPr>
          <w:rFonts w:hint="eastAsia" w:ascii="黑体" w:hAnsi="黑体" w:eastAsia="黑体" w:cs="仿宋"/>
          <w:bCs/>
          <w:spacing w:val="9"/>
          <w:kern w:val="0"/>
          <w:sz w:val="32"/>
          <w:szCs w:val="32"/>
        </w:rPr>
        <w:t xml:space="preserve">第八章 </w:t>
      </w:r>
      <w:r>
        <w:rPr>
          <w:rFonts w:hint="eastAsia" w:ascii="宋体" w:hAnsi="宋体" w:eastAsia="宋体" w:cs="宋体"/>
          <w:bCs/>
          <w:spacing w:val="9"/>
          <w:kern w:val="0"/>
          <w:sz w:val="32"/>
          <w:szCs w:val="32"/>
        </w:rPr>
        <w:t> </w:t>
      </w:r>
      <w:r>
        <w:rPr>
          <w:rFonts w:hint="eastAsia" w:ascii="黑体" w:hAnsi="黑体" w:eastAsia="黑体" w:cs="仿宋"/>
          <w:bCs/>
          <w:spacing w:val="9"/>
          <w:kern w:val="0"/>
          <w:sz w:val="32"/>
          <w:szCs w:val="32"/>
        </w:rPr>
        <w:t>附则</w:t>
      </w:r>
    </w:p>
    <w:p w14:paraId="65539D13">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第三十八条 超出本办法管理范畴的投资事项，由投委会依法依规决策实施。与国家、省、市级政府投资基金共同出资设立基金的，按照国家、省、市级有关政策执行。</w:t>
      </w:r>
    </w:p>
    <w:p w14:paraId="6198F85F">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第三十九条 按照国家债权融资相关规定，鼓励区级政府性融资担保机构对获得子基金投资的企业提供融资担保支持。</w:t>
      </w:r>
    </w:p>
    <w:p w14:paraId="3BE2181B">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第四十条 引导基金具体操作实施细则由投委会另行制定。</w:t>
      </w:r>
    </w:p>
    <w:p w14:paraId="2E6ABA9A">
      <w:pPr>
        <w:widowControl/>
        <w:shd w:val="clear" w:color="auto" w:fill="FFFFFF"/>
        <w:spacing w:line="560" w:lineRule="exact"/>
        <w:ind w:firstLine="676" w:firstLineChars="200"/>
        <w:rPr>
          <w:rFonts w:ascii="仿宋_GB2312" w:hAnsi="仿宋" w:eastAsia="仿宋_GB2312" w:cs="仿宋"/>
          <w:spacing w:val="8"/>
          <w:kern w:val="0"/>
          <w:sz w:val="32"/>
          <w:szCs w:val="32"/>
        </w:rPr>
      </w:pPr>
      <w:r>
        <w:rPr>
          <w:rFonts w:hint="eastAsia" w:ascii="仿宋_GB2312" w:hAnsi="仿宋" w:eastAsia="仿宋_GB2312" w:cs="仿宋"/>
          <w:spacing w:val="9"/>
          <w:kern w:val="0"/>
          <w:sz w:val="32"/>
          <w:szCs w:val="32"/>
        </w:rPr>
        <w:t>第四十一条 本办法自2024年X月XX日起施行，有效期至2027年X月XX日，《大连市西岗区人民政府关于印发西岗区政府投资引导基金管理办法（试行）的通知》（西政发〔2022〕30号）同时废止。</w:t>
      </w:r>
    </w:p>
    <w:p w14:paraId="7C1985D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7FFAEFF" w:usb1="F9DFFFFF" w:usb2="0000007F" w:usb3="00000000" w:csb0="203F01FF" w:csb1="D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A92968"/>
    <w:multiLevelType w:val="multilevel"/>
    <w:tmpl w:val="32A92968"/>
    <w:lvl w:ilvl="0" w:tentative="0">
      <w:start w:val="1"/>
      <w:numFmt w:val="japaneseCounting"/>
      <w:lvlText w:val="（%1）"/>
      <w:lvlJc w:val="left"/>
      <w:pPr>
        <w:ind w:left="1756" w:hanging="1080"/>
      </w:pPr>
      <w:rPr>
        <w:rFonts w:hint="default"/>
      </w:rPr>
    </w:lvl>
    <w:lvl w:ilvl="1" w:tentative="0">
      <w:start w:val="1"/>
      <w:numFmt w:val="lowerLetter"/>
      <w:lvlText w:val="%2)"/>
      <w:lvlJc w:val="left"/>
      <w:pPr>
        <w:ind w:left="1516" w:hanging="420"/>
      </w:pPr>
    </w:lvl>
    <w:lvl w:ilvl="2" w:tentative="0">
      <w:start w:val="1"/>
      <w:numFmt w:val="lowerRoman"/>
      <w:lvlText w:val="%3."/>
      <w:lvlJc w:val="right"/>
      <w:pPr>
        <w:ind w:left="1936" w:hanging="420"/>
      </w:pPr>
    </w:lvl>
    <w:lvl w:ilvl="3" w:tentative="0">
      <w:start w:val="1"/>
      <w:numFmt w:val="decimal"/>
      <w:lvlText w:val="%4."/>
      <w:lvlJc w:val="left"/>
      <w:pPr>
        <w:ind w:left="2356" w:hanging="420"/>
      </w:pPr>
    </w:lvl>
    <w:lvl w:ilvl="4" w:tentative="0">
      <w:start w:val="1"/>
      <w:numFmt w:val="lowerLetter"/>
      <w:lvlText w:val="%5)"/>
      <w:lvlJc w:val="left"/>
      <w:pPr>
        <w:ind w:left="2776" w:hanging="420"/>
      </w:pPr>
    </w:lvl>
    <w:lvl w:ilvl="5" w:tentative="0">
      <w:start w:val="1"/>
      <w:numFmt w:val="lowerRoman"/>
      <w:lvlText w:val="%6."/>
      <w:lvlJc w:val="right"/>
      <w:pPr>
        <w:ind w:left="3196" w:hanging="420"/>
      </w:pPr>
    </w:lvl>
    <w:lvl w:ilvl="6" w:tentative="0">
      <w:start w:val="1"/>
      <w:numFmt w:val="decimal"/>
      <w:lvlText w:val="%7."/>
      <w:lvlJc w:val="left"/>
      <w:pPr>
        <w:ind w:left="3616" w:hanging="420"/>
      </w:pPr>
    </w:lvl>
    <w:lvl w:ilvl="7" w:tentative="0">
      <w:start w:val="1"/>
      <w:numFmt w:val="lowerLetter"/>
      <w:lvlText w:val="%8)"/>
      <w:lvlJc w:val="left"/>
      <w:pPr>
        <w:ind w:left="4036" w:hanging="420"/>
      </w:pPr>
    </w:lvl>
    <w:lvl w:ilvl="8" w:tentative="0">
      <w:start w:val="1"/>
      <w:numFmt w:val="lowerRoman"/>
      <w:lvlText w:val="%9."/>
      <w:lvlJc w:val="right"/>
      <w:pPr>
        <w:ind w:left="445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2NWJmNTA5MjBlYTY2OTE5YTZlOWRkOWJlOTM3YjkifQ=="/>
    <w:docVar w:name="KSO_WPS_MARK_KEY" w:val="51fdbfcf-7b9f-4876-ae82-1d873b176bcc"/>
  </w:docVars>
  <w:rsids>
    <w:rsidRoot w:val="4AB02A45"/>
    <w:rsid w:val="104F3265"/>
    <w:rsid w:val="2EF266DA"/>
    <w:rsid w:val="4AB02A45"/>
    <w:rsid w:val="5F1D468A"/>
    <w:rsid w:val="68385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unhideWhenUsed/>
    <w:qFormat/>
    <w:uiPriority w:val="0"/>
    <w:pPr>
      <w:jc w:val="left"/>
    </w:pPr>
    <w:rPr>
      <w:rFonts w:ascii="等线" w:hAnsi="等线" w:eastAsia="等线"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2d16f075-61bf-40b9-8f36-f9709fc00731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561295E0</paraID>
      <start>56</start>
      <end>59</end>
      <status>ignored</status>
      <modifiedWord/>
      <trackRevisions>false</trackRevisions>
    </reviewItem>
    <reviewItem>
      <errorID>432f94b0-2250-46d1-82f3-7371073d3081</errorID>
      <errorWord>投委会主任</errorWord>
      <group>L1_Political</group>
      <groupName>政治性问题</groupName>
      <ability>L2_Leader</ability>
      <abilityName>领导人姓名/职务</abilityName>
      <candidateList>
        <item>执委会主任</item>
      </candidateList>
      <explain>疑似职务错误。</explain>
      <paraID>5ABB9C5B</paraID>
      <start>18</start>
      <end>23</end>
      <status>ignored</status>
      <modifiedWord/>
      <trackRevisions>false</trackRevisions>
    </reviewItem>
    <reviewItem>
      <errorID>2c55735c-bd84-4c17-b2ca-8981f52061eb</errorID>
      <errorWord>投委会主任</errorWord>
      <group>L1_Political</group>
      <groupName>政治性问题</groupName>
      <ability>L2_Leader</ability>
      <abilityName>领导人姓名/职务</abilityName>
      <candidateList>
        <item>执委会主任</item>
      </candidateList>
      <explain>疑似职务错误。</explain>
      <paraID>682BBF8B</paraID>
      <start>5</start>
      <end>10</end>
      <status>ignored</status>
      <modifiedWord/>
      <trackRevisions>false</trackRevisions>
    </reviewItem>
    <reviewItem>
      <errorID>2f0554e5-d1d4-47b2-991e-ed1d38b316cf</errorID>
      <errorWord>至少具有3名具备5年以上</errorWord>
      <group>L1_Grammar</group>
      <groupName>语法问题</groupName>
      <ability>L2_Grammar</ability>
      <abilityName>语法错误</abilityName>
      <candidateList>
        <item>至少具有3名具备5年</item>
      </candidateList>
      <explain/>
      <paraID>1388E321</paraID>
      <start>8</start>
      <end>20</end>
      <status>ignored</status>
      <modifiedWord/>
      <trackRevisions>false</trackRevisions>
    </reviewItem>
    <reviewItem>
      <errorID>85b08d42-dfdf-4ef4-b901-266bfc6bae93</errorID>
      <errorWord>区委区政府</errorWord>
      <group>L1_Political</group>
      <groupName>政治性问题</groupName>
      <ability>L2_Keyword</ability>
      <abilityName>固定表述</abilityName>
      <candidateList>
        <item>区委、区政府</item>
      </candidateList>
      <explain>注意检查当前固定表述标点是否使用规范。</explain>
      <paraID>1704558B</paraID>
      <start>180</start>
      <end>185</end>
      <status>ignored</status>
      <modifiedWord/>
      <trackRevisions>false</trackRevisions>
    </reviewItem>
    <reviewItem>
      <errorID>444a04d5-48b6-4972-8d73-add28f033a99</errorID>
      <errorWord>法律、法规</errorWord>
      <group>L1_Word</group>
      <groupName>字词问题</groupName>
      <ability>L2_Typo</ability>
      <abilityName>字词错误</abilityName>
      <candidateList>
        <item>法律法规</item>
      </candidateList>
      <explain/>
      <paraID>498B4227</paraID>
      <start>68</start>
      <end>73</end>
      <status>ignored</status>
      <modifiedWord/>
      <trackRevisions>false</trackRevisions>
    </reviewItem>
    <reviewItem>
      <errorID>323752e1-4d3e-4676-b56b-8b3760502699</errorID>
      <errorWord>兼顾到</errorWord>
      <group>L1_Word</group>
      <groupName>字词问题</groupName>
      <ability>L2_Typo</ability>
      <abilityName>字词错误</abilityName>
      <candidateList>
        <item>兼顾</item>
      </candidateList>
      <explain>〈动〉同时照顾几个方面：统筹～｜公私～。</explain>
      <paraID>21F5C016</paraID>
      <start>48</start>
      <end>51</end>
      <status>ignored</status>
      <modifiedWord/>
      <trackRevisions>false</trackRevisions>
    </reviewItem>
    <reviewItem>
      <errorID>f6a8171e-5c14-4829-88af-10b393d590fc</errorID>
      <errorWord>做出决定</errorWord>
      <group>L1_Word</group>
      <groupName>字词问题</groupName>
      <ability>L2_Typo</ability>
      <abilityName>字词错误</abilityName>
      <candidateList>
        <item>作出决定</item>
      </candidateList>
      <explain/>
      <paraID>16ADA107</paraID>
      <start>61</start>
      <end>65</end>
      <status>ignored</status>
      <modifiedWord/>
      <trackRevisions>false</trackRevisions>
    </reviewItem>
    <reviewItem>
      <errorID>2c783074-03d2-452d-afea-fd3c152df894</errorID>
      <errorWord>区委区政府</errorWord>
      <group>L1_Political</group>
      <groupName>政治性问题</groupName>
      <ability>L2_Keyword</ability>
      <abilityName>固定表述</abilityName>
      <candidateList>
        <item>区委、区政府</item>
      </candidateList>
      <explain>注意检查当前固定表述标点是否使用规范。</explain>
      <paraID>15467111</paraID>
      <start>20</start>
      <end>25</end>
      <status>ignored</status>
      <modifiedWord/>
      <trackRevisions>false</trackRevisions>
    </reviewItem>
  </reviewItems>
  <config/>
</contractReview>
</file>

<file path=customXml/itemProps1.xml><?xml version="1.0" encoding="utf-8"?>
<ds:datastoreItem xmlns:ds="http://schemas.openxmlformats.org/officeDocument/2006/customXml" ds:itemID="{a10a8be0-570c-4d45-b94e-555be474d3c6}">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6133</Words>
  <Characters>6175</Characters>
  <Lines>0</Lines>
  <Paragraphs>0</Paragraphs>
  <TotalTime>6</TotalTime>
  <ScaleCrop>false</ScaleCrop>
  <LinksUpToDate>false</LinksUpToDate>
  <CharactersWithSpaces>6225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2024-09-11T02:48:00Z</dcterms:created>
  <dc:creator>WPS_1687506894</dc:creator>
  <cp:lastModifiedBy>牛三三</cp:lastModifiedBy>
  <dcterms:modified xsi:type="dcterms:W3CDTF">2026-03-30T02:02:40Z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82838E51E2DC43B98ABE363906279D21_13</vt:lpwstr>
  </property>
  <property fmtid="{D5CDD505-2E9C-101B-9397-08002B2CF9AE}" pid="4" name="KSOTemplateDocerSaveRecord">
    <vt:lpwstr>eyJoZGlkIjoiMDZkNWE4MjFkMThmODRiNmM3NTFkNWY5YTQ5MWNmN2QiLCJ1c2VySWQiOiIyODI4MjQzOTcifQ==</vt:lpwstr>
  </property>
</Properties>
</file>