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jc w:val="center"/>
        <w:rPr>
          <w:rFonts w:hint="eastAsia" w:ascii="方正小标宋简体" w:hAnsi="方正小标宋简体" w:eastAsia="方正小标宋简体" w:cs="方正小标宋简体"/>
          <w:color w:val="333333"/>
          <w:sz w:val="56"/>
          <w:szCs w:val="56"/>
        </w:rPr>
      </w:pPr>
      <w:r>
        <w:rPr>
          <w:rStyle w:val="6"/>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基层法律服务所管理办法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(2000年3月30日司法部令第59号公布，根据2017年12月25日司法部令第137号修订)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Style w:val="6"/>
          <w:rFonts w:hint="default" w:ascii="Arial" w:hAnsi="Arial" w:cs="Arial"/>
          <w:b/>
          <w:bCs/>
          <w:i w:val="0"/>
          <w:iCs w:val="0"/>
          <w:caps w:val="0"/>
          <w:color w:val="333333"/>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第一条 为加强对基层法律服务所的监督和管理，保障基层法律服务所依法执业，根据有关法律法规，结合基层法律服务工作实际和发展需要，制定本办法。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第二条 基层法律服务所是在乡镇和街道设立的法律服务组织，是基层法律服务工作者的执业机构。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第三条 基层法律服务所按照司法部规定的业务范围和执业要求，面向基层的政府机关，基层群众性自治组织、企业事业单位、社会组织和承包经营户、个体工商户、合伙组织以及公民提供法律服务，维护当事人合法权益，维护法律正确实施，促进社会稳定、经济发展和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第四条 基层法律服务所依法执业受法律保护，任何组织和个人不得侵害其合法权益。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第五条 基层法律服务所应当把拥护</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"https://baike.so.com/"/doc/1475840-1560614.html/""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7"/>
          <w:rFonts w:hint="default" w:ascii="Arial" w:hAnsi="Arial" w:cs="Arial"/>
          <w:i w:val="0"/>
          <w:iCs w:val="0"/>
          <w:caps w:val="0"/>
          <w:color w:val="136EC2"/>
          <w:spacing w:val="0"/>
          <w:sz w:val="24"/>
          <w:szCs w:val="24"/>
          <w:u w:val="none"/>
          <w:bdr w:val="none" w:color="auto" w:sz="0" w:space="0"/>
          <w:shd w:val="clear" w:fill="FFFFFF"/>
        </w:rPr>
        <w:t>中国共产党</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领导、拥护</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"https://baike.so.com/"/doc/7861718-8135813.html/""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7"/>
          <w:rFonts w:hint="default" w:ascii="Arial" w:hAnsi="Arial" w:cs="Arial"/>
          <w:i w:val="0"/>
          <w:iCs w:val="0"/>
          <w:caps w:val="0"/>
          <w:color w:val="136EC2"/>
          <w:spacing w:val="0"/>
          <w:sz w:val="24"/>
          <w:szCs w:val="24"/>
          <w:u w:val="none"/>
          <w:bdr w:val="none" w:color="auto" w:sz="0" w:space="0"/>
          <w:shd w:val="clear" w:fill="FFFFFF"/>
        </w:rPr>
        <w:t>社会主义法治</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作为从业的基本要求。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第六条 司法行政机关依据本办法对基层法律服务所进行管理和指导。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Style w:val="6"/>
          <w:rFonts w:hint="default" w:ascii="Arial" w:hAnsi="Arial" w:cs="Arial"/>
          <w:b/>
          <w:bCs/>
          <w:i w:val="0"/>
          <w:iCs w:val="0"/>
          <w:caps w:val="0"/>
          <w:color w:val="333333"/>
          <w:spacing w:val="0"/>
          <w:sz w:val="24"/>
          <w:szCs w:val="24"/>
          <w:bdr w:val="none" w:color="auto" w:sz="0" w:space="0"/>
          <w:shd w:val="clear" w:fill="FFFFFF"/>
        </w:rPr>
        <w:t>第二章 执业管理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第七条 基层法律服务所应当有规范的名称和章程;有三名以上符合司法部规定条件、能够专职执业的基层法律服务工作者;有住所和必要的资产。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事业体制基层法律服务所除应当符合第一款规定外，还应当持有事业单位登记管理机关颁发的《事业单位法人证书》。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普通合伙制基层法律服务所除应当符合第一款规定外，还应当至少有两名具有三年以上执业经历、能够专职执业的基层法律服务工作者作为合伙人，并有经全体合伙人协商一致并签名的合伙协议。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基层法律服务所的人员、财务、职能应当与司法所分离。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第八条 基层法律服务所只能使用一个名称。名称应当由以下三部分内容依次排列组成:县级行政区划名称，乡镇、街道行政区划名称或者字号，法律服务所。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第九条 基层法律服务所章程应当载明下列事项: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(一)名称、住所;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(二)本所法定代表人或者负责人的职责;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(三)执业工作制度;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(四)基层法律服务工作者及辅助工作人员的聘用、管理办法;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(五)财务管理制度、分配制度;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(六)其他内部管理制度;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(七)停办、解散及清算办法;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(八)章程修改的程序;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(九)其他需要载明的事项。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第十条 基层法律服务所变更名称、法定代表人或者负责人、合伙人、住所和修改章程的，应当由所在地县级司法行政机关审查同意后报设区的市级司法行政机关批准，或者由直辖市的区(县)司法行政机关批准。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第十一条 基层法律服务所有下列情形之一的，应当终止: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(一)不符合本办法第七条规定的基层法律服务所应当具备的条件，经限期整改仍不符合相关规定的;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(二)停办或者决定解散的;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(三)法律、行政法规规定应当终止的其他情形。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基层法律服务所无正当理由停止业务活动满一年的，视为自行停办、解散，应当终止。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第十二条 基层法律服务所在终止事由发生后，应当向社会公告，按照有关规定进行清算，并不得受理新的业务。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第十三条 《基层法律服务所执业证》分正本和副本。正本应当悬挂于执业场所，副本用于接受查验。正本和副本具有同等的法律效力。执业证不得伪造、涂改、抵押、出租、出借。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第十四条 设区的市级或者直辖市的区(县)司法行政机关应当按年度将本地区基层法律服务所变更、注销的情况报省、自治区、直辖市司法行政机关备案。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Style w:val="6"/>
          <w:rFonts w:hint="default" w:ascii="Arial" w:hAnsi="Arial" w:cs="Arial"/>
          <w:b/>
          <w:bCs/>
          <w:i w:val="0"/>
          <w:iCs w:val="0"/>
          <w:caps w:val="0"/>
          <w:color w:val="333333"/>
          <w:spacing w:val="0"/>
          <w:sz w:val="24"/>
          <w:szCs w:val="24"/>
          <w:bdr w:val="none" w:color="auto" w:sz="0" w:space="0"/>
          <w:shd w:val="clear" w:fill="FFFFFF"/>
        </w:rPr>
        <w:t>第三章 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第十五条 基层法律服务所应当依据本办法建立健全各项管理制度，完善工作运行机制。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第十六条 基层法律服务所设主任一名，根据需要可以设副主任。基层法律服务所主任，除应当取得基层法律服务工作者执业证外，还应当有三年以上从事基层法律服务工作或者基层司法行政工作的经历。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第十七条 基层法律服务所主任，应当经基层法律服务所民主推选或者按照有关规定产生。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第十八条 基层法律服务所主任为该所的法定代表人或者负责人，负责管理本所行政事务和组织开展业务工作，负责向所在地县级司法行政机关或者直辖市的区(县)司法行政机关报告工作。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第十九条 基层法律服务所应当建立基层法律服务工作者会议制度，民主管理本所重大事务，行使下列职权: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(一)制定本所发展规划和年度工作计划;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(二)制定本所管理规章制度;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(三)审议本所年度工作总结报告;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(四)审议本所年度预决算报告和重大财务开支项目;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(五)决定对本所基层法律服务工作者和辅助工作人员的奖惩;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(六)审议其他重要事项。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第二十条 基层法律服务所应当依法与在本所执业的基层法律服务工作者签订聘用合同或者劳动合同。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第二十一条 基层法律服务所应当建立健全执业管理、业务培训、投诉查处、人员奖惩等内部管理制度，对基层法律服务工作者加强职业道德和执业纪律教育，加强业务知识和技能的培训，加强执业活动的检查、监督。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第二十二条 基层法律服务所对违反职业道德、执业纪律，司法行政机关管理规定和本所章程、制度或者有其他违法行为的基层法律服务工作者，可以依据有关规定予以处分或者处理。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第二十三条 基层法律服务所根据工作需要，可以按照有关规定聘用文秘、财务、行政等辅助工作人员，依法签订聘用合同或者劳动合同。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辅助工作人员的聘用、变更情况，应当报所在地县级司法行政机关或者直辖市的区(县)司法行政机关备案。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第二十四条 基层法律服务所组织基层法律服务工作者开展业务活动，应当遵守下列要求: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(一)严格执行司法部关于基层法律服务业务范围、工作原则和服务程序的规定，建立统一收案、统一委派、疑难法律事务集体讨论、重要案件报告等制度;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(二)建立对基层法律服务工作者遵守职业道德、执业纪律和服务质量、效率的检查、监督、考评制度;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(三)接受国家、社会和委托人的监督;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(四)由基层法律服务所按照有关规定统一收取服务费，公开收费项目和收费标准，严格遵守基层法律服务收费管理制度;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(五)对符合规定条件的当事人提供法律援助;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(六)建立健全基层法律服务业务档案管理制度。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第二十五条 基层法律服务所应当按照规定建立健全财务管理制度，建立和实行合理的分配制度以及激励机制。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第二十六条 基层法律服务所应当根据本所收支情况和实际需要，留存用于事业发展、社会保障和奖励等事项的费用。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第二十七条 基层法律服务所应当按照国家和地方有关社会保障的政策和规定，为基层法律服务工作者和辅助工作人员办理社会保险。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第二十八条 基层法律服务所应当积极创造条件，加强办公用房、办公设施、办公装备的建设，不断改善执业条件，提高服务质量，提升工作效率。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Style w:val="6"/>
          <w:rFonts w:hint="default" w:ascii="Arial" w:hAnsi="Arial" w:cs="Arial"/>
          <w:b/>
          <w:bCs/>
          <w:i w:val="0"/>
          <w:iCs w:val="0"/>
          <w:caps w:val="0"/>
          <w:color w:val="333333"/>
          <w:spacing w:val="0"/>
          <w:sz w:val="24"/>
          <w:szCs w:val="24"/>
          <w:bdr w:val="none" w:color="auto" w:sz="0" w:space="0"/>
          <w:shd w:val="clear" w:fill="FFFFFF"/>
        </w:rPr>
        <w:t>第四章 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第二十九条 设区的市级或者直辖市的区(县)司法行政机关应当每年对基层法律服务所进行年度考核。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对基层法律服务所进行年度考核的具体办法，由省、自治区、直辖市司法行政机关依据本办法和有关规定制定。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第三十条 基层法律服务所接受年度考核，应当提交下列材料: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(一)上年度本所工作总结报告和本年度工作计划;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(二)上年度本所财务报表;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(三)《基层法律服务所执业证》副本;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(四)司法行政机关要求提交的其他材料。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第三十一条 基层法律服务所的年度考核材料，经所在地县级司法行政机关审查后报送设区的市级司法行政机关审核，或者由直辖市的区(县)司法行政机关审核。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第三十二条 设区的市级或者直辖市的区(县)司法行政机关在年度考核中，对有本办法第三十六条所列行为、尚未处理的基层法律服务所，按照本办法第三十六条至第三十九条的规定进行处理。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在年度考核中，不符合本办法规定条件的基层法律服务所，应当在所在地县级司法行政机关或者直辖市的区(县)司法行政机关监督下，限期整改。期满后仍不符合本办法相关规定的，应当办理注销手续。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第三十三条 省、自治区、直辖市司法行政机关应当建立基层法律服务所和基层法律服务工作者信息管理系统，按照有关规定向社会公开基层法律服务所、基层法律服务工作者基本信息和年度考核结果、奖惩情况，并将基层法律服务所、基层法律服务工作者信用记录纳入本省、自治区、直辖市信用信息共享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第三十五条 司法行政机关对工作成绩显著、队伍建设良好、管理制度完善的基层法律服务所，按照有关规定给予表彰奖励。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(一)超越业务范围和诉讼代理执业区域的;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(二)违反规定不以基层法律服务所名义统一接受委托、统一收取服务费，不向委托人出具有效收费凭证的;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(三)冒用律师事务所名义执业的;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(四)以贬损他人、抬高自己、虚假承诺或者支付介绍费等不正当手段争揽业务的;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(五)伪造、涂改、抵押、出租、出借本所执业证的;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(六)违反规定变更本所名称、法定代表人或者负责人、合伙人、住所和章程的;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(七)不按规定接受年度考核，或者在年度考核中弄虚作假的;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(八)违反财务管理规定，私分、挪用或者以其他方式非法处置本所资产的;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(九)聘用未获准基层法律服务工作者执业的人员以基层法律服务工作者名义承办业务的;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(十)放纵、包庇本所基层法律服务工作者的违法违纪行为的;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(十一)内部管理混乱，无法正常开展业务的;</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(十二)法律、法规、规章规定应予处罚的其他行为。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第三十七条 司法行政机关对基层法律服务所实施行政处罚，应当依照《中华人民共和国行政处罚法》和司法部有关规定进行。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第三十八条 基层法律服务所对行政处罚不服的，可以依照《中华人民共和国行政复议法》和司法部有关规定申请行政复议。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第三十九条 司法行政机关对基层法律服务所实施行政处罚的，应当按照有关规定追究其法定代表人或者负责人的责任。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第四十条 司法行政机关对基层法律服务所实施行政处罚的同时，应当责令其限期整改。期满后仍不能改正，不宜继续执业的，由设区的市级或者直辖市的区(县)司法行政机关予以注销。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第四十一条 司法行政机关应当建立对基层法律服务所的投诉监督制度，设立投诉电话、投诉信箱，受理公民、法人和其他非法人组织对基层法律服务所及其从业人员的投诉。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涉及委托人与基层法律服务所发生争议的投诉，由基层法律服务所所在地县级司法行政机关或者直辖市的区(县)司法行政机关予以调解处理;涉及基层法律服务所及其从业人员违法违纪的投诉，司法行政机关应当立案调查处理，并将查处结果告知投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第四十二条 上级司法行政机关认为下级司法行政机关在年度考核和行政处罚工作中有错误或者不当的，应当及时责令其改正。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司法行政机关及其工作人员不履行管理职责或者侵犯基层法律服务所合法权益的，应当追究主管人员和直接责任人员的行政责任。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Style w:val="6"/>
          <w:rFonts w:hint="default" w:ascii="Arial" w:hAnsi="Arial" w:cs="Arial"/>
          <w:b/>
          <w:bCs/>
          <w:i w:val="0"/>
          <w:iCs w:val="0"/>
          <w:caps w:val="0"/>
          <w:color w:val="333333"/>
          <w:spacing w:val="0"/>
          <w:sz w:val="24"/>
          <w:szCs w:val="24"/>
          <w:bdr w:val="none" w:color="auto" w:sz="0" w:space="0"/>
          <w:shd w:val="clear" w:fill="FFFFFF"/>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第四十三条 《基层法律服务所执业证》由司法部统一制作。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sz w:val="24"/>
          <w:szCs w:val="24"/>
        </w:rPr>
      </w:pPr>
      <w:r>
        <w:rPr>
          <w:rFonts w:hint="default" w:ascii="Arial" w:hAnsi="Arial" w:cs="Arial"/>
          <w:i w:val="0"/>
          <w:iCs w:val="0"/>
          <w:caps w:val="0"/>
          <w:color w:val="333333"/>
          <w:spacing w:val="0"/>
          <w:sz w:val="24"/>
          <w:szCs w:val="24"/>
          <w:bdr w:val="none" w:color="auto" w:sz="0" w:space="0"/>
          <w:shd w:val="clear" w:fill="FFFFFF"/>
        </w:rPr>
        <w:t>第四十四条 本办法由司法部负责解释。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rPr>
          <w:color w:val="333333"/>
        </w:rPr>
      </w:pPr>
      <w:r>
        <w:rPr>
          <w:rFonts w:hint="default" w:ascii="Arial" w:hAnsi="Arial" w:cs="Arial"/>
          <w:i w:val="0"/>
          <w:iCs w:val="0"/>
          <w:caps w:val="0"/>
          <w:color w:val="333333"/>
          <w:spacing w:val="0"/>
          <w:sz w:val="24"/>
          <w:szCs w:val="24"/>
          <w:bdr w:val="none" w:color="auto" w:sz="0" w:space="0"/>
          <w:shd w:val="clear" w:fill="FFFFFF"/>
        </w:rPr>
        <w:t>第四十五条 本办法自2018年2月1日起施行。司法部此前制定的有关基层法律服务所管理的规章、规范性文件与本办法相抵触的，以本办法为准。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jVkMGVlZjc3YzM0ZjcyNmYzMjMxMjhmMzc3ZmYifQ=="/>
  </w:docVars>
  <w:rsids>
    <w:rsidRoot w:val="78D17A8E"/>
    <w:rsid w:val="78D1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2023-03-03T04:24:00Z</dcterms:created>
  <dc:creator>紫晶</dc:creator>
  <cp:lastModifiedBy>紫晶</cp:lastModifiedBy>
  <dcterms:modified xsi:type="dcterms:W3CDTF">2023-03-03T04:25:14Z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E2F0107C464E4B9EB4FFE48B66EC9388</vt:lpwstr>
  </property>
</Properties>
</file>