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D4" w:rsidRDefault="003A09D4" w:rsidP="003A09D4">
      <w:pPr>
        <w:jc w:val="center"/>
        <w:rPr>
          <w:rFonts w:ascii="方正小标宋简体" w:eastAsia="方正小标宋简体"/>
          <w:sz w:val="44"/>
          <w:szCs w:val="44"/>
        </w:rPr>
      </w:pPr>
      <w:r w:rsidRPr="003A09D4">
        <w:rPr>
          <w:rFonts w:ascii="方正小标宋简体" w:eastAsia="方正小标宋简体" w:hint="eastAsia"/>
          <w:sz w:val="44"/>
          <w:szCs w:val="44"/>
        </w:rPr>
        <w:t>西岗区财政局法制审核人员</w:t>
      </w:r>
    </w:p>
    <w:p w:rsidR="003A09D4" w:rsidRPr="003A09D4" w:rsidRDefault="003A09D4" w:rsidP="003A09D4">
      <w:pPr>
        <w:jc w:val="center"/>
        <w:rPr>
          <w:rFonts w:ascii="方正小标宋简体" w:eastAsia="方正小标宋简体"/>
          <w:sz w:val="44"/>
          <w:szCs w:val="44"/>
        </w:rPr>
      </w:pPr>
      <w:r w:rsidRPr="003A09D4">
        <w:rPr>
          <w:rFonts w:ascii="方正小标宋简体" w:eastAsia="方正小标宋简体" w:hint="eastAsia"/>
          <w:sz w:val="44"/>
          <w:szCs w:val="44"/>
        </w:rPr>
        <w:t>定期学习培训制度</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第一条</w:t>
      </w:r>
      <w:r w:rsidR="00D10341">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为提高法制审核人员法律素养和业务能力，确保法律法规规章正确实施，根据财政工作实际，制定本制度。</w:t>
      </w:r>
    </w:p>
    <w:p w:rsidR="006723C9" w:rsidRPr="003A09D4" w:rsidRDefault="006723C9" w:rsidP="003A09D4">
      <w:pPr>
        <w:widowControl/>
        <w:shd w:val="clear" w:color="auto" w:fill="FFFFFF"/>
        <w:spacing w:line="630" w:lineRule="atLeast"/>
        <w:ind w:firstLineChars="200" w:firstLine="643"/>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第二条</w:t>
      </w:r>
      <w:r w:rsidR="003A09D4">
        <w:rPr>
          <w:rFonts w:ascii="仿宋_GB2312" w:eastAsia="仿宋_GB2312" w:hAnsi="宋体" w:cs="宋体" w:hint="eastAsia"/>
          <w:b/>
          <w:bCs/>
          <w:color w:val="444444"/>
          <w:kern w:val="0"/>
          <w:sz w:val="32"/>
          <w:szCs w:val="32"/>
        </w:rPr>
        <w:t xml:space="preserve">  </w:t>
      </w:r>
      <w:r w:rsidRPr="003A09D4">
        <w:rPr>
          <w:rFonts w:ascii="仿宋_GB2312" w:eastAsia="仿宋_GB2312" w:hAnsi="宋体" w:cs="宋体" w:hint="eastAsia"/>
          <w:color w:val="444444"/>
          <w:kern w:val="0"/>
          <w:sz w:val="32"/>
          <w:szCs w:val="32"/>
        </w:rPr>
        <w:t>本制度适用于我局从事行政检查、行政处罚、其他行政权力等行政行为的各类法制审核人员。</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第三条</w:t>
      </w:r>
      <w:r w:rsidR="003A09D4">
        <w:rPr>
          <w:rFonts w:ascii="仿宋_GB2312" w:eastAsia="仿宋_GB2312" w:hAnsi="宋体" w:cs="宋体" w:hint="eastAsia"/>
          <w:b/>
          <w:bCs/>
          <w:color w:val="444444"/>
          <w:kern w:val="0"/>
          <w:sz w:val="32"/>
          <w:szCs w:val="32"/>
        </w:rPr>
        <w:t xml:space="preserve">  </w:t>
      </w:r>
      <w:r w:rsidRPr="003A09D4">
        <w:rPr>
          <w:rFonts w:ascii="仿宋_GB2312" w:eastAsia="仿宋_GB2312" w:hAnsi="宋体" w:cs="宋体" w:hint="eastAsia"/>
          <w:color w:val="444444"/>
          <w:kern w:val="0"/>
          <w:sz w:val="32"/>
          <w:szCs w:val="32"/>
        </w:rPr>
        <w:t>法制审核人员学习培训由所属单位法制工作机构负责组织实施。作为落实法制审核人员培训学习制度的责任主体，具体负责本单位法制审核人员培训学习组织实施工作，并对法制审核人员学习培训情况进行监督检查。</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第四条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法制工作机构制定年度学习培训计划，明确培训的时间、内容、方式。</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第五条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法制审核人员应当具备下列条件：</w:t>
      </w:r>
      <w:r w:rsidRPr="003A09D4">
        <w:rPr>
          <w:rFonts w:ascii="仿宋_GB2312" w:eastAsia="仿宋_GB2312" w:hAnsi="宋体" w:cs="宋体" w:hint="eastAsia"/>
          <w:color w:val="444444"/>
          <w:kern w:val="0"/>
          <w:sz w:val="32"/>
          <w:szCs w:val="32"/>
        </w:rPr>
        <w:t> </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（一）所在单位的行政执法主体资格经过区司法行政部门认定；</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（二）属于行政执法单位编制内在编在岗人员；</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（三）熟悉本单位业务，具备履行行政执法职责应当掌握的法律常识和专业知识；</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（四）初次从事行政处罚决定审核的人员，应当通过国家统一法律职业资格考试取得法律职业资格；</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lastRenderedPageBreak/>
        <w:t>（五）符合法律、法规、规章规定的其他条件，本单位系统内部有规定的，从其规定。</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第六条</w:t>
      </w:r>
      <w:r w:rsidR="00D10341">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学习培训遵循的原则：</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（一）突出重点，服务执法的原则。自觉学习与本职工作相关的法律知识，增强法律意识，熟练掌握法制审核岗位必备的法律常识和专业知识，进一步提高</w:t>
      </w:r>
      <w:proofErr w:type="gramStart"/>
      <w:r w:rsidRPr="003A09D4">
        <w:rPr>
          <w:rFonts w:ascii="仿宋_GB2312" w:eastAsia="仿宋_GB2312" w:hAnsi="宋体" w:cs="宋体" w:hint="eastAsia"/>
          <w:color w:val="444444"/>
          <w:kern w:val="0"/>
          <w:sz w:val="32"/>
          <w:szCs w:val="32"/>
        </w:rPr>
        <w:t>履</w:t>
      </w:r>
      <w:proofErr w:type="gramEnd"/>
      <w:r w:rsidRPr="003A09D4">
        <w:rPr>
          <w:rFonts w:ascii="仿宋_GB2312" w:eastAsia="仿宋_GB2312" w:hAnsi="宋体" w:cs="宋体" w:hint="eastAsia"/>
          <w:color w:val="444444"/>
          <w:kern w:val="0"/>
          <w:sz w:val="32"/>
          <w:szCs w:val="32"/>
        </w:rPr>
        <w:t>职能力；</w:t>
      </w:r>
      <w:r w:rsidRPr="003A09D4">
        <w:rPr>
          <w:rFonts w:ascii="仿宋_GB2312" w:eastAsia="仿宋_GB2312" w:hAnsi="宋体" w:cs="宋体" w:hint="eastAsia"/>
          <w:color w:val="444444"/>
          <w:kern w:val="0"/>
          <w:sz w:val="32"/>
          <w:szCs w:val="32"/>
        </w:rPr>
        <w:t> </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（二）注重实际，学以致用的原则。法制审核人员学习培训应当与行政执法工作相结合，根据各自的特点和实际，通过以案释法等方法提升学习效果，不断提高法律素养和业务能力；</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（三）统筹规划，分步实施的原则。根据年度培训计划和工作要点，实施精准化培训，分步实施。鼓励、支持法制审核人员参加自学考试、函授等多层次的法律在职学习；</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四）求实创新，与时俱进的原则。本系统、本单位行政执法工作相关的法律法规规章颁布修订后，法制审核人员应当在一个月内组织学习和宣传；新调入的法制审核人员应当参加相关法律法规的培训后从事法制审核工作。</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第七条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学习培训分为日常学习与集中培训两部分，采取自学、专题讲座、案例教学、交流研讨、座谈调研等多种形式，不断提高法制教育培训工作效率。</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第八条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日常学习应当根据岗位要求所具备的综合素质、业务知识和基本技能进行，主要包括：</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lastRenderedPageBreak/>
        <w:t>（一）参加本单位组织的法治专题讲座；</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（二）采取“互联网+培训”模式，依托学习强国网络教育培训系统和大连市干部在线学习平台进行法治学习；</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（三）围绕行政检查、行政处罚等涉及管理相对人切身利益的行政行为，就依据适用、执法程序、调查取证、文书制作、案卷规范等实践技能进行学习；</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（四）本单位确定的</w:t>
      </w:r>
      <w:proofErr w:type="gramStart"/>
      <w:r w:rsidRPr="003A09D4">
        <w:rPr>
          <w:rFonts w:ascii="仿宋_GB2312" w:eastAsia="仿宋_GB2312" w:hAnsi="宋体" w:cs="宋体" w:hint="eastAsia"/>
          <w:color w:val="444444"/>
          <w:kern w:val="0"/>
          <w:sz w:val="32"/>
          <w:szCs w:val="32"/>
        </w:rPr>
        <w:t>其他学习</w:t>
      </w:r>
      <w:proofErr w:type="gramEnd"/>
      <w:r w:rsidRPr="003A09D4">
        <w:rPr>
          <w:rFonts w:ascii="仿宋_GB2312" w:eastAsia="仿宋_GB2312" w:hAnsi="宋体" w:cs="宋体" w:hint="eastAsia"/>
          <w:color w:val="444444"/>
          <w:kern w:val="0"/>
          <w:sz w:val="32"/>
          <w:szCs w:val="32"/>
        </w:rPr>
        <w:t>培训内容。</w:t>
      </w:r>
    </w:p>
    <w:p w:rsidR="006723C9" w:rsidRPr="003A09D4" w:rsidRDefault="006723C9" w:rsidP="003A09D4">
      <w:pPr>
        <w:widowControl/>
        <w:shd w:val="clear" w:color="auto" w:fill="FFFFFF"/>
        <w:spacing w:line="630" w:lineRule="atLeast"/>
        <w:ind w:firstLineChars="200" w:firstLine="643"/>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第九条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集中培训的内容涵盖政治理论、相关法律知识、法治业务、更新知识等，主要包括：</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（一）参加各类行政执法业务培训班；</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（二）本系统上级部门组织的法治培训；</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（三）本单位根据工作需要举办法制审核人员业务知识培训；</w:t>
      </w:r>
    </w:p>
    <w:p w:rsidR="006723C9" w:rsidRPr="003A09D4" w:rsidRDefault="006723C9" w:rsidP="003A09D4">
      <w:pPr>
        <w:widowControl/>
        <w:shd w:val="clear" w:color="auto" w:fill="FFFFFF"/>
        <w:spacing w:line="630" w:lineRule="atLeast"/>
        <w:ind w:firstLineChars="200" w:firstLine="640"/>
        <w:jc w:val="left"/>
        <w:rPr>
          <w:rFonts w:ascii="仿宋_GB2312" w:eastAsia="仿宋_GB2312" w:hAnsi="宋体" w:cs="宋体"/>
          <w:color w:val="444444"/>
          <w:kern w:val="0"/>
          <w:sz w:val="32"/>
          <w:szCs w:val="32"/>
        </w:rPr>
      </w:pPr>
      <w:r w:rsidRPr="003A09D4">
        <w:rPr>
          <w:rFonts w:ascii="仿宋_GB2312" w:eastAsia="仿宋_GB2312" w:hAnsi="宋体" w:cs="宋体" w:hint="eastAsia"/>
          <w:color w:val="444444"/>
          <w:kern w:val="0"/>
          <w:sz w:val="32"/>
          <w:szCs w:val="32"/>
        </w:rPr>
        <w:t>（四）根据工作安排赴先进地区对标学习，借鉴先进地区法制审核工作先进经验。</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第十条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建立法制审核人员学习培训档案制度。法制工作机构负责学习培训情况的登记、整理、归档、统计工作，如实记载法制审核人员参加学习培训的情况。</w:t>
      </w:r>
    </w:p>
    <w:p w:rsidR="006723C9" w:rsidRPr="003A09D4" w:rsidRDefault="006723C9" w:rsidP="00D10341">
      <w:pPr>
        <w:widowControl/>
        <w:shd w:val="clear" w:color="auto" w:fill="FFFFFF"/>
        <w:spacing w:line="630" w:lineRule="atLeast"/>
        <w:ind w:firstLineChars="200" w:firstLine="643"/>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第十一条</w:t>
      </w:r>
      <w:r w:rsidR="003A09D4">
        <w:rPr>
          <w:rFonts w:ascii="仿宋_GB2312" w:eastAsia="仿宋_GB2312" w:hAnsi="宋体" w:cs="宋体" w:hint="eastAsia"/>
          <w:b/>
          <w:bCs/>
          <w:color w:val="444444"/>
          <w:kern w:val="0"/>
          <w:sz w:val="32"/>
          <w:szCs w:val="32"/>
        </w:rPr>
        <w:t xml:space="preserve"> </w:t>
      </w:r>
      <w:r w:rsidR="00D10341">
        <w:rPr>
          <w:rFonts w:ascii="仿宋_GB2312" w:eastAsia="仿宋_GB2312" w:hAnsi="宋体" w:cs="宋体" w:hint="eastAsia"/>
          <w:b/>
          <w:bCs/>
          <w:color w:val="444444"/>
          <w:kern w:val="0"/>
          <w:sz w:val="32"/>
          <w:szCs w:val="32"/>
        </w:rPr>
        <w:t xml:space="preserve"> </w:t>
      </w:r>
      <w:r w:rsidRPr="003A09D4">
        <w:rPr>
          <w:rFonts w:ascii="仿宋_GB2312" w:eastAsia="仿宋_GB2312" w:hAnsi="宋体" w:cs="宋体" w:hint="eastAsia"/>
          <w:color w:val="444444"/>
          <w:kern w:val="0"/>
          <w:sz w:val="32"/>
          <w:szCs w:val="32"/>
        </w:rPr>
        <w:t>法制工作机构要建立学习培训质量评估制度，认真做好培训小结，分析法制审核工作中取得的成绩和存在的问题，提出相关意见和建议。</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lastRenderedPageBreak/>
        <w:t>第十二条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自觉接受区司法局强化对本单位法制审核人员学习培训制度建立落实情况的监督考评，考评情况纳入本单位实绩考核。</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第十三条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本单位依照本制度建立本单位法制审核人员培训考核制度。</w:t>
      </w:r>
    </w:p>
    <w:p w:rsidR="006723C9" w:rsidRPr="003A09D4" w:rsidRDefault="006723C9" w:rsidP="006723C9">
      <w:pPr>
        <w:widowControl/>
        <w:shd w:val="clear" w:color="auto" w:fill="FFFFFF"/>
        <w:spacing w:line="630" w:lineRule="atLeast"/>
        <w:ind w:firstLine="645"/>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第十四条</w:t>
      </w:r>
      <w:r w:rsidR="003A09D4">
        <w:rPr>
          <w:rFonts w:ascii="仿宋_GB2312" w:eastAsia="仿宋_GB2312" w:hAnsi="宋体" w:cs="宋体" w:hint="eastAsia"/>
          <w:color w:val="444444"/>
          <w:kern w:val="0"/>
          <w:sz w:val="32"/>
          <w:szCs w:val="32"/>
        </w:rPr>
        <w:t xml:space="preserve">  </w:t>
      </w:r>
      <w:r w:rsidRPr="003A09D4">
        <w:rPr>
          <w:rFonts w:ascii="仿宋_GB2312" w:eastAsia="仿宋_GB2312" w:hAnsi="宋体" w:cs="宋体" w:hint="eastAsia"/>
          <w:color w:val="444444"/>
          <w:kern w:val="0"/>
          <w:sz w:val="32"/>
          <w:szCs w:val="32"/>
        </w:rPr>
        <w:t>本制度由区财政局负责解释。</w:t>
      </w:r>
    </w:p>
    <w:p w:rsidR="006723C9" w:rsidRPr="003A09D4" w:rsidRDefault="006723C9" w:rsidP="006723C9">
      <w:pPr>
        <w:widowControl/>
        <w:shd w:val="clear" w:color="auto" w:fill="FFFFFF"/>
        <w:spacing w:line="630" w:lineRule="atLeast"/>
        <w:ind w:firstLine="630"/>
        <w:jc w:val="left"/>
        <w:rPr>
          <w:rFonts w:ascii="仿宋_GB2312" w:eastAsia="仿宋_GB2312" w:hAnsi="宋体" w:cs="宋体"/>
          <w:color w:val="444444"/>
          <w:kern w:val="0"/>
          <w:sz w:val="32"/>
          <w:szCs w:val="32"/>
        </w:rPr>
      </w:pPr>
      <w:r w:rsidRPr="003A09D4">
        <w:rPr>
          <w:rFonts w:ascii="仿宋_GB2312" w:eastAsia="仿宋_GB2312" w:hAnsi="宋体" w:cs="宋体" w:hint="eastAsia"/>
          <w:b/>
          <w:bCs/>
          <w:color w:val="444444"/>
          <w:kern w:val="0"/>
          <w:sz w:val="32"/>
          <w:szCs w:val="32"/>
        </w:rPr>
        <w:t>第十五条</w:t>
      </w:r>
      <w:r w:rsidR="00D213CB">
        <w:rPr>
          <w:rFonts w:ascii="仿宋_GB2312" w:eastAsia="仿宋_GB2312" w:hAnsi="宋体" w:cs="宋体" w:hint="eastAsia"/>
          <w:color w:val="444444"/>
          <w:kern w:val="0"/>
          <w:sz w:val="32"/>
          <w:szCs w:val="32"/>
        </w:rPr>
        <w:t xml:space="preserve">  </w:t>
      </w:r>
      <w:bookmarkStart w:id="0" w:name="_GoBack"/>
      <w:bookmarkEnd w:id="0"/>
      <w:r w:rsidRPr="003A09D4">
        <w:rPr>
          <w:rFonts w:ascii="仿宋_GB2312" w:eastAsia="仿宋_GB2312" w:hAnsi="宋体" w:cs="宋体" w:hint="eastAsia"/>
          <w:color w:val="444444"/>
          <w:kern w:val="0"/>
          <w:sz w:val="32"/>
          <w:szCs w:val="32"/>
        </w:rPr>
        <w:t>本制度自公布之日起实施。</w:t>
      </w:r>
    </w:p>
    <w:p w:rsidR="000D1C78" w:rsidRPr="003A09D4" w:rsidRDefault="000D1C78">
      <w:pPr>
        <w:rPr>
          <w:rFonts w:ascii="仿宋_GB2312" w:eastAsia="仿宋_GB2312"/>
          <w:sz w:val="32"/>
          <w:szCs w:val="32"/>
        </w:rPr>
      </w:pPr>
    </w:p>
    <w:sectPr w:rsidR="000D1C78" w:rsidRPr="003A09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10" w:rsidRDefault="00807610" w:rsidP="006723C9">
      <w:r>
        <w:separator/>
      </w:r>
    </w:p>
  </w:endnote>
  <w:endnote w:type="continuationSeparator" w:id="0">
    <w:p w:rsidR="00807610" w:rsidRDefault="00807610" w:rsidP="0067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10" w:rsidRDefault="00807610" w:rsidP="006723C9">
      <w:r>
        <w:separator/>
      </w:r>
    </w:p>
  </w:footnote>
  <w:footnote w:type="continuationSeparator" w:id="0">
    <w:p w:rsidR="00807610" w:rsidRDefault="00807610" w:rsidP="0067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53"/>
    <w:rsid w:val="00081353"/>
    <w:rsid w:val="000D1C78"/>
    <w:rsid w:val="00247A53"/>
    <w:rsid w:val="003A09D4"/>
    <w:rsid w:val="006723C9"/>
    <w:rsid w:val="00807610"/>
    <w:rsid w:val="00D10341"/>
    <w:rsid w:val="00D213CB"/>
    <w:rsid w:val="00E1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A09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3C9"/>
    <w:rPr>
      <w:sz w:val="18"/>
      <w:szCs w:val="18"/>
    </w:rPr>
  </w:style>
  <w:style w:type="paragraph" w:styleId="a4">
    <w:name w:val="footer"/>
    <w:basedOn w:val="a"/>
    <w:link w:val="Char0"/>
    <w:uiPriority w:val="99"/>
    <w:unhideWhenUsed/>
    <w:rsid w:val="006723C9"/>
    <w:pPr>
      <w:tabs>
        <w:tab w:val="center" w:pos="4153"/>
        <w:tab w:val="right" w:pos="8306"/>
      </w:tabs>
      <w:snapToGrid w:val="0"/>
      <w:jc w:val="left"/>
    </w:pPr>
    <w:rPr>
      <w:sz w:val="18"/>
      <w:szCs w:val="18"/>
    </w:rPr>
  </w:style>
  <w:style w:type="character" w:customStyle="1" w:styleId="Char0">
    <w:name w:val="页脚 Char"/>
    <w:basedOn w:val="a0"/>
    <w:link w:val="a4"/>
    <w:uiPriority w:val="99"/>
    <w:rsid w:val="006723C9"/>
    <w:rPr>
      <w:sz w:val="18"/>
      <w:szCs w:val="18"/>
    </w:rPr>
  </w:style>
  <w:style w:type="character" w:customStyle="1" w:styleId="1Char">
    <w:name w:val="标题 1 Char"/>
    <w:basedOn w:val="a0"/>
    <w:link w:val="1"/>
    <w:uiPriority w:val="9"/>
    <w:rsid w:val="003A09D4"/>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A09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3C9"/>
    <w:rPr>
      <w:sz w:val="18"/>
      <w:szCs w:val="18"/>
    </w:rPr>
  </w:style>
  <w:style w:type="paragraph" w:styleId="a4">
    <w:name w:val="footer"/>
    <w:basedOn w:val="a"/>
    <w:link w:val="Char0"/>
    <w:uiPriority w:val="99"/>
    <w:unhideWhenUsed/>
    <w:rsid w:val="006723C9"/>
    <w:pPr>
      <w:tabs>
        <w:tab w:val="center" w:pos="4153"/>
        <w:tab w:val="right" w:pos="8306"/>
      </w:tabs>
      <w:snapToGrid w:val="0"/>
      <w:jc w:val="left"/>
    </w:pPr>
    <w:rPr>
      <w:sz w:val="18"/>
      <w:szCs w:val="18"/>
    </w:rPr>
  </w:style>
  <w:style w:type="character" w:customStyle="1" w:styleId="Char0">
    <w:name w:val="页脚 Char"/>
    <w:basedOn w:val="a0"/>
    <w:link w:val="a4"/>
    <w:uiPriority w:val="99"/>
    <w:rsid w:val="006723C9"/>
    <w:rPr>
      <w:sz w:val="18"/>
      <w:szCs w:val="18"/>
    </w:rPr>
  </w:style>
  <w:style w:type="character" w:customStyle="1" w:styleId="1Char">
    <w:name w:val="标题 1 Char"/>
    <w:basedOn w:val="a0"/>
    <w:link w:val="1"/>
    <w:uiPriority w:val="9"/>
    <w:rsid w:val="003A09D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4346">
      <w:bodyDiv w:val="1"/>
      <w:marLeft w:val="0"/>
      <w:marRight w:val="0"/>
      <w:marTop w:val="0"/>
      <w:marBottom w:val="0"/>
      <w:divBdr>
        <w:top w:val="none" w:sz="0" w:space="0" w:color="auto"/>
        <w:left w:val="none" w:sz="0" w:space="0" w:color="auto"/>
        <w:bottom w:val="none" w:sz="0" w:space="0" w:color="auto"/>
        <w:right w:val="none" w:sz="0" w:space="0" w:color="auto"/>
      </w:divBdr>
      <w:divsChild>
        <w:div w:id="865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  典</dc:creator>
  <cp:keywords/>
  <dc:description/>
  <cp:lastModifiedBy>戚  典</cp:lastModifiedBy>
  <cp:revision>5</cp:revision>
  <dcterms:created xsi:type="dcterms:W3CDTF">2020-04-17T05:57:00Z</dcterms:created>
  <dcterms:modified xsi:type="dcterms:W3CDTF">2020-04-22T01:38:00Z</dcterms:modified>
</cp:coreProperties>
</file>