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9F" w:rsidRPr="0019255D" w:rsidRDefault="00EC3D9F" w:rsidP="0019255D">
      <w:pPr>
        <w:pStyle w:val="a5"/>
        <w:rPr>
          <w:rFonts w:ascii="方正小标宋简体" w:eastAsia="方正小标宋简体" w:hint="eastAsia"/>
          <w:b w:val="0"/>
          <w:sz w:val="44"/>
          <w:szCs w:val="44"/>
        </w:rPr>
      </w:pPr>
      <w:r w:rsidRPr="0019255D">
        <w:rPr>
          <w:rFonts w:ascii="方正小标宋简体" w:eastAsia="方正小标宋简体" w:hint="eastAsia"/>
          <w:b w:val="0"/>
          <w:sz w:val="44"/>
          <w:szCs w:val="44"/>
        </w:rPr>
        <w:t>西岗区财政局音像记录设备使用管理制度</w:t>
      </w:r>
    </w:p>
    <w:p w:rsidR="00EC3D9F" w:rsidRPr="0019255D" w:rsidRDefault="00EC3D9F" w:rsidP="0019255D">
      <w:pPr>
        <w:widowControl/>
        <w:shd w:val="clear" w:color="auto" w:fill="FFFFFF"/>
        <w:spacing w:line="630" w:lineRule="atLeas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450"/>
        <w:jc w:val="center"/>
        <w:rPr>
          <w:rFonts w:ascii="仿宋_GB2312" w:eastAsia="仿宋_GB2312" w:hAnsi="宋体" w:cs="宋体" w:hint="eastAsia"/>
          <w:b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b/>
          <w:color w:val="444444"/>
          <w:kern w:val="0"/>
          <w:sz w:val="32"/>
          <w:szCs w:val="32"/>
        </w:rPr>
        <w:t>第一章 总 则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第一条 为进一步规范执法行为，加强执法监督，维护当事人和执法工作人员合法权益，结合工作实际，制定本规定。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第二条 本规定所称音像记录设备，是指大连市西岗区财政局行政执法机构及其执法人员，对执法行为进行音像记录时所使用的照相机、录音机、摄像机、执法记录仪等记录设备。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第三条 根据执法工作的需要，按照行政执法人员数量和执法类型，配备相应比例的音像记录设备。执法记录仪或手持执法终端的标准类型，按照区政府有关部门相关规定予以确定。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jc w:val="center"/>
        <w:rPr>
          <w:rFonts w:ascii="仿宋_GB2312" w:eastAsia="仿宋_GB2312" w:hAnsi="宋体" w:cs="宋体" w:hint="eastAsia"/>
          <w:b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b/>
          <w:color w:val="444444"/>
          <w:kern w:val="0"/>
          <w:sz w:val="32"/>
          <w:szCs w:val="32"/>
        </w:rPr>
        <w:t>第二章 使 用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第四条 执法人员在执法过程中，应当佩戴、使用音像记录设备。音像记录设备的使用实行“谁使用,谁负责”的原则。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第五条 执法人员在执法前，应当对音像记录设备的电池容量、内存空间、系统日期和时间等进行检查，保证音像记录设备能够正常、正确使用。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lastRenderedPageBreak/>
        <w:t>第六条</w:t>
      </w: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 </w:t>
      </w: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执法人员在进行现场执法记录时，应保持仪容严整，执法用语规范。执法人员在执法开始时，应当事先告知当事人使用音像记录设备，告知的规范用语是：您好，我们是大连市西岗区财政局执法人员×××、×××，为保护您的合法权益，监督我们的执法行为，本次执法全程录音录像。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第七条 除涉及国家秘密等不适宜音像记录的情形外，大连市西岗区财政局对下列行政执法行为的实施过程进行音像记录：</w:t>
      </w: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</w:p>
    <w:p w:rsidR="00EC3D9F" w:rsidRPr="0019255D" w:rsidRDefault="00EC3D9F" w:rsidP="0019255D">
      <w:pPr>
        <w:widowControl/>
        <w:shd w:val="clear" w:color="auto" w:fill="FFFFFF"/>
        <w:spacing w:line="630" w:lineRule="atLeas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（一）开展现场询问、调查、检查、勘验、抽样取证、听证等调查的；</w:t>
      </w: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</w:p>
    <w:p w:rsidR="00EC3D9F" w:rsidRPr="0019255D" w:rsidRDefault="00EC3D9F" w:rsidP="0019255D">
      <w:pPr>
        <w:widowControl/>
        <w:shd w:val="clear" w:color="auto" w:fill="FFFFFF"/>
        <w:spacing w:line="630" w:lineRule="atLeas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（二）依法实施证据先行登记保存措施的；</w:t>
      </w: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</w:p>
    <w:p w:rsidR="00EC3D9F" w:rsidRPr="0019255D" w:rsidRDefault="00EC3D9F" w:rsidP="0019255D">
      <w:pPr>
        <w:widowControl/>
        <w:shd w:val="clear" w:color="auto" w:fill="FFFFFF"/>
        <w:spacing w:line="630" w:lineRule="atLeas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（三）依法实施行政强制措施的；</w:t>
      </w: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</w:p>
    <w:p w:rsidR="00EC3D9F" w:rsidRPr="0019255D" w:rsidRDefault="00EC3D9F" w:rsidP="0019255D">
      <w:pPr>
        <w:widowControl/>
        <w:shd w:val="clear" w:color="auto" w:fill="FFFFFF"/>
        <w:spacing w:line="630" w:lineRule="atLeas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（四）当事人或者有关人员不配合行政执法的；</w:t>
      </w: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</w:p>
    <w:p w:rsidR="00EC3D9F" w:rsidRPr="0019255D" w:rsidRDefault="00EC3D9F" w:rsidP="0019255D">
      <w:pPr>
        <w:widowControl/>
        <w:shd w:val="clear" w:color="auto" w:fill="FFFFFF"/>
        <w:spacing w:line="630" w:lineRule="atLeas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（五）开展双随机抽查工作过程中随机抽取检查对象和行政执法人员的；</w:t>
      </w: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</w:p>
    <w:p w:rsidR="00EC3D9F" w:rsidRPr="0019255D" w:rsidRDefault="00EC3D9F" w:rsidP="0019255D">
      <w:pPr>
        <w:widowControl/>
        <w:shd w:val="clear" w:color="auto" w:fill="FFFFFF"/>
        <w:spacing w:line="630" w:lineRule="atLeas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（六）其他需要进行音像记录的行政执法行为。</w:t>
      </w: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</w:p>
    <w:p w:rsidR="00EC3D9F" w:rsidRPr="0019255D" w:rsidRDefault="00EC3D9F" w:rsidP="0019255D">
      <w:pPr>
        <w:widowControl/>
        <w:shd w:val="clear" w:color="auto" w:fill="FFFFFF"/>
        <w:spacing w:line="630" w:lineRule="atLeas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第八条 开展现场执法行动，音像记录重点摄录以下内容：</w:t>
      </w: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</w:p>
    <w:p w:rsidR="00EC3D9F" w:rsidRPr="0019255D" w:rsidRDefault="00EC3D9F" w:rsidP="0019255D">
      <w:pPr>
        <w:widowControl/>
        <w:shd w:val="clear" w:color="auto" w:fill="FFFFFF"/>
        <w:spacing w:line="630" w:lineRule="atLeas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（一）执法环境；</w:t>
      </w: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</w:p>
    <w:p w:rsidR="00EC3D9F" w:rsidRPr="0019255D" w:rsidRDefault="00EC3D9F" w:rsidP="0019255D">
      <w:pPr>
        <w:widowControl/>
        <w:shd w:val="clear" w:color="auto" w:fill="FFFFFF"/>
        <w:spacing w:line="630" w:lineRule="atLeas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（二）当事人、证人等现场人员的体貌特征和言行举止；</w:t>
      </w: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</w:p>
    <w:p w:rsidR="00EC3D9F" w:rsidRPr="0019255D" w:rsidRDefault="00EC3D9F" w:rsidP="0019255D">
      <w:pPr>
        <w:widowControl/>
        <w:shd w:val="clear" w:color="auto" w:fill="FFFFFF"/>
        <w:spacing w:line="630" w:lineRule="atLeas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lastRenderedPageBreak/>
        <w:t>（三）重要涉案证据及其主要特征，以及其他可以证明违法行为的证据；</w:t>
      </w: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</w:p>
    <w:p w:rsidR="00EC3D9F" w:rsidRPr="0019255D" w:rsidRDefault="00EC3D9F" w:rsidP="0019255D">
      <w:pPr>
        <w:widowControl/>
        <w:shd w:val="clear" w:color="auto" w:fill="FFFFFF"/>
        <w:spacing w:line="630" w:lineRule="atLeas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（四）执法人员现场开具、送达法律文书和对有关财产采取措施的情况；</w:t>
      </w: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</w:p>
    <w:p w:rsidR="00EC3D9F" w:rsidRPr="0019255D" w:rsidRDefault="00EC3D9F" w:rsidP="0019255D">
      <w:pPr>
        <w:widowControl/>
        <w:shd w:val="clear" w:color="auto" w:fill="FFFFFF"/>
        <w:spacing w:line="630" w:lineRule="atLeas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（五）其他应当记录的重要内容。</w:t>
      </w: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</w:p>
    <w:p w:rsidR="00EC3D9F" w:rsidRPr="0019255D" w:rsidRDefault="00EC3D9F" w:rsidP="0019255D">
      <w:pPr>
        <w:widowControl/>
        <w:shd w:val="clear" w:color="auto" w:fill="FFFFFF"/>
        <w:spacing w:line="630" w:lineRule="atLeas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第九条 对直接涉及当事人重大财产权益的现场执法行动，执法人员应进行全程不间断记录，自到达现场开展执法活动时开始，</w:t>
      </w:r>
      <w:proofErr w:type="gramStart"/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至执法</w:t>
      </w:r>
      <w:proofErr w:type="gramEnd"/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活动结束时停止。</w:t>
      </w: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</w:p>
    <w:p w:rsidR="00EC3D9F" w:rsidRPr="0019255D" w:rsidRDefault="00EC3D9F" w:rsidP="0019255D">
      <w:pPr>
        <w:widowControl/>
        <w:shd w:val="clear" w:color="auto" w:fill="FFFFFF"/>
        <w:spacing w:line="630" w:lineRule="atLeas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第十条 在行政执法中遇有下列情形，可以中止使用执法记录仪：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45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（一）涉及个人隐私及商业秘密的；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45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（二）因天气等自然原因无法使用的；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45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（三）相对管理人及其他人员阻碍正常执法无法继续使用的；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45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（四）其他不可抗力因素不能使用的；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45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对上述情况，执法人员应当立即向所属处室负责人报告，并在执法结束后及时制作工作记录，写明无法使用的原因和依据，报分管领导审核后，一并备案存档。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第十一条 本机关内直接涉及当事人重大财产权益的执法办案场所，应当安装可覆盖执法办案场所的音像监控系统，并保持不间断运行。</w:t>
      </w: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jc w:val="center"/>
        <w:rPr>
          <w:rFonts w:ascii="仿宋_GB2312" w:eastAsia="仿宋_GB2312" w:hAnsi="宋体" w:cs="宋体" w:hint="eastAsia"/>
          <w:b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b/>
          <w:color w:val="444444"/>
          <w:kern w:val="0"/>
          <w:sz w:val="32"/>
          <w:szCs w:val="32"/>
        </w:rPr>
        <w:t>第三章 管 理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lastRenderedPageBreak/>
        <w:t>第十二条 执法所需的音像记录设备，按照委内相关规定进行采购、维修和更换。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第十三条 音像记录设备的日常保管和维护由行政执法承办处室负责，必须经处室负责人批准方可使用，严禁个人私自使用和外借。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第十四条 音像记录设备所记录的声像资料，行政执法承办处室应安排专人负责统一存储、保管，并建立执法记录档案。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第十五条 因工作需要调用行政执法全过程记录的，需经处室负责人同意，并做好登记后，方可调用，任何个人不得私自调用已归档的行政执法全过程记录。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jc w:val="center"/>
        <w:rPr>
          <w:rFonts w:ascii="仿宋_GB2312" w:eastAsia="仿宋_GB2312" w:hAnsi="宋体" w:cs="宋体" w:hint="eastAsia"/>
          <w:b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b/>
          <w:color w:val="444444"/>
          <w:kern w:val="0"/>
          <w:sz w:val="32"/>
          <w:szCs w:val="32"/>
        </w:rPr>
        <w:t>第四章 监 督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第十六条 执法人员应当严格遵守国有资产管理的有关规定，妥善保管和维护音像记录设备，办公室应当定期抽查</w:t>
      </w:r>
      <w:bookmarkStart w:id="0" w:name="_GoBack"/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音像记录设备的维护情况，并对存在的问题及时组织整改。</w:t>
      </w:r>
      <w:bookmarkEnd w:id="0"/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政策法规处定期抽查执法记录档案，并对存在的问题及时组织整改。</w:t>
      </w:r>
    </w:p>
    <w:p w:rsidR="00EC3D9F" w:rsidRPr="0019255D" w:rsidRDefault="00EC3D9F" w:rsidP="0019255D">
      <w:pPr>
        <w:widowControl/>
        <w:shd w:val="clear" w:color="auto" w:fill="FFFFFF"/>
        <w:spacing w:line="630" w:lineRule="atLeas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第十七条 执法人员使用音像记录设备时，有下列行为之一，予以批评教育；情节严重的，按照有关规定处理，同时追究有关人员的责任：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48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（一）对执法信息进行删减、修改、弄虚作假的；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48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lastRenderedPageBreak/>
        <w:t>（二）私用、滥用音像记录设备，或者将音像记录设备交由非本单位人员使用的；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48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（三）在执法过程中不按规定佩戴、使用音像记录设备记录，导致发生涉法信访、投诉或引发网络、媒体负面炒作的；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48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（四）私自复制、保存或者传播、泄露执法声像信息的；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48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（五）故意毁坏音像记录设备或者声像资料存储设备的；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48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（六）因保管不妥造成现音像记录设备遗失、被盗或不按照规定存储致使摄录的音像资料损毁、丢失，并造成后果的；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48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（七）有其他严重违反音像记录设备使用管理规定行为的。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57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第十八条 本制度由办公室、政策法规处负责解释。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ind w:firstLine="57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19255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第十九条 本制度自下发之日起实施。</w:t>
      </w:r>
    </w:p>
    <w:p w:rsidR="00EC3D9F" w:rsidRPr="0019255D" w:rsidRDefault="00EC3D9F" w:rsidP="00EC3D9F">
      <w:pPr>
        <w:widowControl/>
        <w:shd w:val="clear" w:color="auto" w:fill="FFFFFF"/>
        <w:spacing w:line="630" w:lineRule="atLeast"/>
        <w:jc w:val="left"/>
        <w:rPr>
          <w:rFonts w:ascii="仿宋_GB2312" w:eastAsia="仿宋_GB2312" w:hAnsi="PingFangSC-Regular" w:cs="宋体" w:hint="eastAsia"/>
          <w:color w:val="444444"/>
          <w:kern w:val="0"/>
          <w:sz w:val="32"/>
          <w:szCs w:val="32"/>
        </w:rPr>
      </w:pPr>
    </w:p>
    <w:p w:rsidR="000D1C78" w:rsidRPr="0019255D" w:rsidRDefault="000D1C78">
      <w:pPr>
        <w:rPr>
          <w:rFonts w:ascii="仿宋_GB2312" w:eastAsia="仿宋_GB2312" w:hint="eastAsia"/>
          <w:sz w:val="32"/>
          <w:szCs w:val="32"/>
        </w:rPr>
      </w:pPr>
    </w:p>
    <w:sectPr w:rsidR="000D1C78" w:rsidRPr="00192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B2D" w:rsidRDefault="00EA0B2D" w:rsidP="00EC3D9F">
      <w:r>
        <w:separator/>
      </w:r>
    </w:p>
  </w:endnote>
  <w:endnote w:type="continuationSeparator" w:id="0">
    <w:p w:rsidR="00EA0B2D" w:rsidRDefault="00EA0B2D" w:rsidP="00EC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ingFangSC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B2D" w:rsidRDefault="00EA0B2D" w:rsidP="00EC3D9F">
      <w:r>
        <w:separator/>
      </w:r>
    </w:p>
  </w:footnote>
  <w:footnote w:type="continuationSeparator" w:id="0">
    <w:p w:rsidR="00EA0B2D" w:rsidRDefault="00EA0B2D" w:rsidP="00EC3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76"/>
    <w:rsid w:val="000D1C78"/>
    <w:rsid w:val="0019255D"/>
    <w:rsid w:val="00644876"/>
    <w:rsid w:val="006965C5"/>
    <w:rsid w:val="00EA0B2D"/>
    <w:rsid w:val="00EC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D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D9F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19255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19255D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D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D9F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19255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19255D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戚  典</dc:creator>
  <cp:keywords/>
  <dc:description/>
  <cp:lastModifiedBy>戚  典</cp:lastModifiedBy>
  <cp:revision>3</cp:revision>
  <dcterms:created xsi:type="dcterms:W3CDTF">2020-04-17T06:02:00Z</dcterms:created>
  <dcterms:modified xsi:type="dcterms:W3CDTF">2020-04-20T05:28:00Z</dcterms:modified>
</cp:coreProperties>
</file>