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17" w:rsidRDefault="00344817" w:rsidP="00583A40">
      <w:pPr>
        <w:pStyle w:val="a5"/>
        <w:shd w:val="clear" w:color="auto" w:fill="FFFFFF"/>
        <w:spacing w:before="150" w:beforeAutospacing="0" w:after="0" w:afterAutospacing="0"/>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大连市西岗区市政公用事业服务中心站北管理服务中心</w:t>
      </w:r>
      <w:r w:rsidR="00583A40">
        <w:rPr>
          <w:rFonts w:ascii="微软雅黑" w:eastAsia="微软雅黑" w:hAnsi="微软雅黑" w:hint="eastAsia"/>
          <w:color w:val="333333"/>
          <w:sz w:val="27"/>
          <w:szCs w:val="27"/>
        </w:rPr>
        <w:t>的</w:t>
      </w:r>
    </w:p>
    <w:p w:rsidR="00583A40" w:rsidRDefault="00583A40" w:rsidP="00583A40">
      <w:pPr>
        <w:pStyle w:val="a5"/>
        <w:shd w:val="clear" w:color="auto" w:fill="FFFFFF"/>
        <w:spacing w:before="150" w:beforeAutospacing="0" w:after="0" w:afterAutospacing="0"/>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行政执法服务指南</w:t>
      </w:r>
    </w:p>
    <w:p w:rsidR="00583A40" w:rsidRDefault="00583A40" w:rsidP="00583A40">
      <w:pPr>
        <w:pStyle w:val="a5"/>
        <w:shd w:val="clear" w:color="auto" w:fill="FFFFFF"/>
        <w:spacing w:before="15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 </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一、适用范围</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本服务指南适用于违反《大连火车站地区管理规定》的行政处罚的监督检查、受理、立案、调查、听证、下达处罚决定。</w:t>
      </w:r>
    </w:p>
    <w:p w:rsidR="00654A90" w:rsidRDefault="00583A40" w:rsidP="00583A40">
      <w:pPr>
        <w:pStyle w:val="a5"/>
        <w:shd w:val="clear" w:color="auto" w:fill="FFFFFF"/>
        <w:spacing w:before="150"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二、事项名称</w:t>
      </w:r>
    </w:p>
    <w:p w:rsidR="00654A90" w:rsidRDefault="00583A40" w:rsidP="00583A40">
      <w:pPr>
        <w:pStyle w:val="a5"/>
        <w:shd w:val="clear" w:color="auto" w:fill="FFFFFF"/>
        <w:spacing w:before="150"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对违反《大连火车站地区管理规定》的行政处罚</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三、办理依据</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《大连火车站地区管理规定》</w:t>
      </w:r>
      <w:r w:rsidR="00654A90">
        <w:rPr>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第</w:t>
      </w:r>
      <w:r w:rsidR="00CF25A3">
        <w:rPr>
          <w:rFonts w:ascii="微软雅黑" w:eastAsia="微软雅黑" w:hAnsi="微软雅黑" w:hint="eastAsia"/>
          <w:color w:val="333333"/>
          <w:sz w:val="27"/>
          <w:szCs w:val="27"/>
        </w:rPr>
        <w:t>二十</w:t>
      </w:r>
      <w:r>
        <w:rPr>
          <w:rFonts w:ascii="微软雅黑" w:eastAsia="微软雅黑" w:hAnsi="微软雅黑" w:hint="eastAsia"/>
          <w:color w:val="333333"/>
          <w:sz w:val="27"/>
          <w:szCs w:val="27"/>
        </w:rPr>
        <w:t>条</w:t>
      </w:r>
      <w:r w:rsidR="00CF25A3">
        <w:rPr>
          <w:rFonts w:ascii="微软雅黑" w:eastAsia="微软雅黑" w:hAnsi="微软雅黑" w:hint="eastAsia"/>
          <w:color w:val="333333"/>
          <w:sz w:val="27"/>
          <w:szCs w:val="27"/>
        </w:rPr>
        <w:t>、第二十</w:t>
      </w:r>
      <w:r w:rsidR="00654A90">
        <w:rPr>
          <w:rFonts w:ascii="微软雅黑" w:eastAsia="微软雅黑" w:hAnsi="微软雅黑" w:hint="eastAsia"/>
          <w:color w:val="333333"/>
          <w:sz w:val="27"/>
          <w:szCs w:val="27"/>
        </w:rPr>
        <w:t>一</w:t>
      </w:r>
      <w:r w:rsidR="00CF25A3">
        <w:rPr>
          <w:rFonts w:ascii="微软雅黑" w:eastAsia="微软雅黑" w:hAnsi="微软雅黑" w:hint="eastAsia"/>
          <w:color w:val="333333"/>
          <w:sz w:val="27"/>
          <w:szCs w:val="27"/>
        </w:rPr>
        <w:t>条</w:t>
      </w:r>
      <w:r>
        <w:rPr>
          <w:rFonts w:ascii="微软雅黑" w:eastAsia="微软雅黑" w:hAnsi="微软雅黑" w:hint="eastAsia"/>
          <w:color w:val="333333"/>
          <w:sz w:val="27"/>
          <w:szCs w:val="27"/>
        </w:rPr>
        <w:t>。</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四、办理机构</w:t>
      </w:r>
    </w:p>
    <w:p w:rsidR="00CF25A3"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（一）办理机构名称和权限。</w:t>
      </w:r>
    </w:p>
    <w:p w:rsidR="00583A40" w:rsidRDefault="00CF25A3"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大连市西岗区市政公</w:t>
      </w:r>
      <w:r w:rsidR="00344817">
        <w:rPr>
          <w:rFonts w:ascii="微软雅黑" w:eastAsia="微软雅黑" w:hAnsi="微软雅黑" w:hint="eastAsia"/>
          <w:color w:val="333333"/>
          <w:sz w:val="27"/>
          <w:szCs w:val="27"/>
        </w:rPr>
        <w:t>用</w:t>
      </w:r>
      <w:r>
        <w:rPr>
          <w:rFonts w:ascii="微软雅黑" w:eastAsia="微软雅黑" w:hAnsi="微软雅黑" w:hint="eastAsia"/>
          <w:color w:val="333333"/>
          <w:sz w:val="27"/>
          <w:szCs w:val="27"/>
        </w:rPr>
        <w:t>事业服务中心站北管理服务中心</w:t>
      </w:r>
      <w:r w:rsidR="00583A40">
        <w:rPr>
          <w:rFonts w:ascii="微软雅黑" w:eastAsia="微软雅黑" w:hAnsi="微软雅黑" w:hint="eastAsia"/>
          <w:color w:val="333333"/>
          <w:sz w:val="27"/>
          <w:szCs w:val="27"/>
        </w:rPr>
        <w:t>(对违反《</w:t>
      </w:r>
      <w:r>
        <w:rPr>
          <w:rFonts w:ascii="微软雅黑" w:eastAsia="微软雅黑" w:hAnsi="微软雅黑" w:hint="eastAsia"/>
          <w:color w:val="333333"/>
          <w:sz w:val="27"/>
          <w:szCs w:val="27"/>
        </w:rPr>
        <w:t>大连火车站地区管理规定</w:t>
      </w:r>
      <w:r w:rsidR="00583A40">
        <w:rPr>
          <w:rFonts w:ascii="微软雅黑" w:eastAsia="微软雅黑" w:hAnsi="微软雅黑" w:hint="eastAsia"/>
          <w:color w:val="333333"/>
          <w:sz w:val="27"/>
          <w:szCs w:val="27"/>
        </w:rPr>
        <w:t>》的行政处罚)。</w:t>
      </w:r>
    </w:p>
    <w:p w:rsidR="00CF25A3" w:rsidRDefault="00CF25A3"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（二）处罚内容</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对违反《</w:t>
      </w:r>
      <w:r w:rsidR="00CF25A3">
        <w:rPr>
          <w:rFonts w:ascii="微软雅黑" w:eastAsia="微软雅黑" w:hAnsi="微软雅黑" w:hint="eastAsia"/>
          <w:color w:val="333333"/>
          <w:sz w:val="27"/>
          <w:szCs w:val="27"/>
        </w:rPr>
        <w:t>大连火车站地区管理规定</w:t>
      </w:r>
      <w:r>
        <w:rPr>
          <w:rFonts w:ascii="微软雅黑" w:eastAsia="微软雅黑" w:hAnsi="微软雅黑" w:hint="eastAsia"/>
          <w:color w:val="333333"/>
          <w:sz w:val="27"/>
          <w:szCs w:val="27"/>
        </w:rPr>
        <w:t>》的行政处罚。 </w:t>
      </w:r>
    </w:p>
    <w:p w:rsidR="001511E8" w:rsidRDefault="001511E8"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（三）处罚对象</w:t>
      </w:r>
    </w:p>
    <w:p w:rsidR="00583A40" w:rsidRDefault="00583A40" w:rsidP="001511E8">
      <w:pPr>
        <w:pStyle w:val="a5"/>
        <w:shd w:val="clear" w:color="auto" w:fill="FFFFFF"/>
        <w:spacing w:before="150" w:beforeAutospacing="0" w:after="0" w:afterAutospacing="0"/>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公民、法人、其他社会组织。</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五、处罚种类</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（一）警告；</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（二）罚款；</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（三）没收违法所得、没收非法财物；</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六、处罚标准</w:t>
      </w:r>
    </w:p>
    <w:p w:rsidR="00583A40" w:rsidRPr="000007E0" w:rsidRDefault="00583A40" w:rsidP="000007E0">
      <w:pPr>
        <w:pStyle w:val="a5"/>
        <w:shd w:val="clear" w:color="auto" w:fill="FFFFFF"/>
        <w:spacing w:before="150" w:beforeAutospacing="0" w:after="0" w:afterAutospacing="0"/>
        <w:ind w:firstLine="480"/>
        <w:rPr>
          <w:rFonts w:ascii="微软雅黑" w:eastAsia="微软雅黑" w:hAnsi="微软雅黑"/>
          <w:color w:val="333333"/>
          <w:sz w:val="28"/>
          <w:szCs w:val="28"/>
        </w:rPr>
      </w:pPr>
      <w:r w:rsidRPr="000007E0">
        <w:rPr>
          <w:rFonts w:ascii="微软雅黑" w:eastAsia="微软雅黑" w:hAnsi="微软雅黑" w:hint="eastAsia"/>
          <w:color w:val="333333"/>
          <w:sz w:val="28"/>
          <w:szCs w:val="28"/>
        </w:rPr>
        <w:lastRenderedPageBreak/>
        <w:t>（一）</w:t>
      </w:r>
      <w:r w:rsidR="000007E0" w:rsidRPr="000007E0">
        <w:rPr>
          <w:rFonts w:ascii="微软雅黑" w:eastAsia="微软雅黑" w:hAnsi="微软雅黑" w:cs="Tahoma"/>
          <w:color w:val="666666"/>
          <w:sz w:val="28"/>
          <w:szCs w:val="28"/>
        </w:rPr>
        <w:t>违法事实确凿并有法定依据，对公民处以五十元以下、对法人或者其他组织处以一千元以下罚款或者警告的行政处罚的，可以当场作出行政处罚决定</w:t>
      </w:r>
      <w:r w:rsidR="00344817">
        <w:rPr>
          <w:rFonts w:ascii="微软雅黑" w:eastAsia="微软雅黑" w:hAnsi="微软雅黑" w:cs="Tahoma"/>
          <w:color w:val="666666"/>
          <w:sz w:val="28"/>
          <w:szCs w:val="28"/>
        </w:rPr>
        <w:t>。</w:t>
      </w:r>
    </w:p>
    <w:p w:rsidR="001878A3" w:rsidRPr="00EB31E5" w:rsidRDefault="00583A40" w:rsidP="00EB31E5">
      <w:pPr>
        <w:pStyle w:val="a5"/>
        <w:shd w:val="clear" w:color="auto" w:fill="FFFFFF"/>
        <w:spacing w:before="150" w:beforeAutospacing="0" w:after="0" w:afterAutospacing="0"/>
        <w:ind w:firstLine="480"/>
        <w:rPr>
          <w:rFonts w:ascii="微软雅黑" w:eastAsia="微软雅黑" w:hAnsi="微软雅黑"/>
          <w:color w:val="333333"/>
          <w:sz w:val="28"/>
          <w:szCs w:val="28"/>
        </w:rPr>
      </w:pPr>
      <w:r w:rsidRPr="000007E0">
        <w:rPr>
          <w:rFonts w:ascii="微软雅黑" w:eastAsia="微软雅黑" w:hAnsi="微软雅黑" w:hint="eastAsia"/>
          <w:color w:val="333333"/>
          <w:sz w:val="28"/>
          <w:szCs w:val="28"/>
        </w:rPr>
        <w:t>（二）</w:t>
      </w:r>
      <w:r w:rsidR="001878A3" w:rsidRPr="001878A3">
        <w:rPr>
          <w:rFonts w:ascii="微软雅黑" w:eastAsia="微软雅黑" w:hAnsi="微软雅黑" w:cs="Tahoma"/>
          <w:color w:val="666666"/>
          <w:sz w:val="28"/>
          <w:szCs w:val="28"/>
        </w:rPr>
        <w:t>依照</w:t>
      </w:r>
      <w:r w:rsidR="00EB31E5">
        <w:rPr>
          <w:rFonts w:ascii="微软雅黑" w:eastAsia="微软雅黑" w:hAnsi="微软雅黑" w:cs="Tahoma" w:hint="eastAsia"/>
          <w:color w:val="666666"/>
          <w:sz w:val="28"/>
          <w:szCs w:val="28"/>
        </w:rPr>
        <w:t>《中华人民共和国行政处罚法》</w:t>
      </w:r>
      <w:r w:rsidR="001878A3" w:rsidRPr="001878A3">
        <w:rPr>
          <w:rFonts w:ascii="微软雅黑" w:eastAsia="微软雅黑" w:hAnsi="微软雅黑" w:cs="Tahoma"/>
          <w:color w:val="666666"/>
          <w:sz w:val="28"/>
          <w:szCs w:val="28"/>
        </w:rPr>
        <w:t>第三十三条的规定当场作出行政处罚决定，有下列情形之一的，执法人员可以当场收缴罚款:</w:t>
      </w:r>
      <w:r w:rsidR="001878A3">
        <w:rPr>
          <w:rFonts w:ascii="微软雅黑" w:eastAsia="微软雅黑" w:hAnsi="微软雅黑" w:cs="Tahoma"/>
          <w:color w:val="666666"/>
          <w:sz w:val="28"/>
          <w:szCs w:val="28"/>
        </w:rPr>
        <w:t>1.</w:t>
      </w:r>
      <w:r w:rsidR="001878A3" w:rsidRPr="001878A3">
        <w:rPr>
          <w:rFonts w:ascii="微软雅黑" w:eastAsia="微软雅黑" w:hAnsi="微软雅黑" w:cs="Tahoma"/>
          <w:color w:val="666666"/>
          <w:sz w:val="28"/>
          <w:szCs w:val="28"/>
        </w:rPr>
        <w:t>依法给予二十元以下的罚款的;</w:t>
      </w:r>
      <w:r w:rsidR="001878A3">
        <w:rPr>
          <w:rFonts w:ascii="微软雅黑" w:eastAsia="微软雅黑" w:hAnsi="微软雅黑" w:cs="Tahoma"/>
          <w:color w:val="666666"/>
          <w:sz w:val="28"/>
          <w:szCs w:val="28"/>
        </w:rPr>
        <w:t>2.</w:t>
      </w:r>
      <w:r w:rsidR="001878A3" w:rsidRPr="001878A3">
        <w:rPr>
          <w:rFonts w:ascii="微软雅黑" w:eastAsia="微软雅黑" w:hAnsi="微软雅黑" w:cs="Tahoma"/>
          <w:color w:val="666666"/>
          <w:sz w:val="28"/>
          <w:szCs w:val="28"/>
        </w:rPr>
        <w:t>不当场收缴事后难以执行的。</w:t>
      </w:r>
    </w:p>
    <w:p w:rsidR="001511E8" w:rsidRDefault="00583A40" w:rsidP="00EB31E5">
      <w:pPr>
        <w:pStyle w:val="a5"/>
        <w:shd w:val="clear" w:color="auto" w:fill="FFFFFF"/>
        <w:spacing w:before="150" w:beforeAutospacing="0" w:after="0" w:afterAutospacing="0"/>
        <w:ind w:firstLineChars="200" w:firstLine="560"/>
        <w:rPr>
          <w:rFonts w:ascii="微软雅黑" w:eastAsia="微软雅黑" w:hAnsi="微软雅黑"/>
          <w:color w:val="333333"/>
          <w:sz w:val="28"/>
          <w:szCs w:val="28"/>
        </w:rPr>
      </w:pPr>
      <w:r w:rsidRPr="000007E0">
        <w:rPr>
          <w:rFonts w:ascii="微软雅黑" w:eastAsia="微软雅黑" w:hAnsi="微软雅黑" w:hint="eastAsia"/>
          <w:color w:val="333333"/>
          <w:sz w:val="28"/>
          <w:szCs w:val="28"/>
        </w:rPr>
        <w:t>（三）</w:t>
      </w:r>
      <w:r w:rsidR="001511E8">
        <w:rPr>
          <w:rFonts w:ascii="微软雅黑" w:eastAsia="微软雅黑" w:hAnsi="微软雅黑" w:hint="eastAsia"/>
          <w:color w:val="333333"/>
          <w:sz w:val="28"/>
          <w:szCs w:val="28"/>
        </w:rPr>
        <w:t>对个人处以1000元以上，包括1000元；对单位或者组织处以10000元以上，包括10000元，要按照重大行政处罚审核报备和审核处理。</w:t>
      </w:r>
    </w:p>
    <w:p w:rsidR="000007E0" w:rsidRPr="000007E0" w:rsidRDefault="001511E8" w:rsidP="00EB31E5">
      <w:pPr>
        <w:pStyle w:val="a5"/>
        <w:shd w:val="clear" w:color="auto" w:fill="FFFFFF"/>
        <w:spacing w:before="150" w:beforeAutospacing="0" w:after="0" w:afterAutospacing="0"/>
        <w:ind w:firstLineChars="200" w:firstLine="560"/>
        <w:rPr>
          <w:rFonts w:ascii="微软雅黑" w:eastAsia="微软雅黑" w:hAnsi="微软雅黑"/>
          <w:color w:val="333333"/>
          <w:sz w:val="28"/>
          <w:szCs w:val="28"/>
        </w:rPr>
      </w:pPr>
      <w:r>
        <w:rPr>
          <w:rFonts w:ascii="微软雅黑" w:eastAsia="微软雅黑" w:hAnsi="微软雅黑" w:hint="eastAsia"/>
          <w:color w:val="333333"/>
          <w:sz w:val="28"/>
          <w:szCs w:val="28"/>
        </w:rPr>
        <w:t>（四）</w:t>
      </w:r>
      <w:r w:rsidR="00EB31E5">
        <w:rPr>
          <w:rFonts w:ascii="微软雅黑" w:eastAsia="微软雅黑" w:hAnsi="微软雅黑" w:hint="eastAsia"/>
          <w:color w:val="333333"/>
          <w:sz w:val="28"/>
          <w:szCs w:val="28"/>
        </w:rPr>
        <w:t>依据相关法律依据的罚则内容处罚</w:t>
      </w:r>
    </w:p>
    <w:p w:rsidR="00583A40" w:rsidRDefault="00583A40" w:rsidP="00EB31E5">
      <w:pPr>
        <w:pStyle w:val="a5"/>
        <w:shd w:val="clear" w:color="auto" w:fill="FFFFFF"/>
        <w:spacing w:before="150" w:beforeAutospacing="0" w:after="0" w:afterAutospacing="0"/>
        <w:ind w:firstLineChars="100" w:firstLine="270"/>
        <w:rPr>
          <w:rFonts w:ascii="微软雅黑" w:eastAsia="微软雅黑" w:hAnsi="微软雅黑"/>
          <w:color w:val="333333"/>
          <w:sz w:val="27"/>
          <w:szCs w:val="27"/>
        </w:rPr>
      </w:pPr>
      <w:r>
        <w:rPr>
          <w:rFonts w:ascii="微软雅黑" w:eastAsia="微软雅黑" w:hAnsi="微软雅黑" w:hint="eastAsia"/>
          <w:color w:val="333333"/>
          <w:sz w:val="27"/>
          <w:szCs w:val="27"/>
        </w:rPr>
        <w:t>七、处罚程序</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w:t>
      </w:r>
      <w:r w:rsidR="00247262">
        <w:rPr>
          <w:rFonts w:ascii="微软雅黑" w:eastAsia="微软雅黑" w:hAnsi="微软雅黑" w:hint="eastAsia"/>
          <w:color w:val="333333"/>
          <w:sz w:val="27"/>
          <w:szCs w:val="27"/>
        </w:rPr>
        <w:t>一般</w:t>
      </w:r>
      <w:r>
        <w:rPr>
          <w:rFonts w:ascii="微软雅黑" w:eastAsia="微软雅黑" w:hAnsi="微软雅黑" w:hint="eastAsia"/>
          <w:color w:val="333333"/>
          <w:sz w:val="27"/>
          <w:szCs w:val="27"/>
        </w:rPr>
        <w:t>程序。发现违法事实→立案→调查取证→提出行政处罚意见→处罚前告知→处罚意见报主管领导审批→作出处罚决定→送达→执行→结案→报机关</w:t>
      </w:r>
      <w:r w:rsidR="00654A90">
        <w:rPr>
          <w:rFonts w:ascii="微软雅黑" w:eastAsia="微软雅黑" w:hAnsi="微软雅黑" w:hint="eastAsia"/>
          <w:color w:val="333333"/>
          <w:sz w:val="27"/>
          <w:szCs w:val="27"/>
        </w:rPr>
        <w:t>法制机构</w:t>
      </w:r>
      <w:r>
        <w:rPr>
          <w:rFonts w:ascii="微软雅黑" w:eastAsia="微软雅黑" w:hAnsi="微软雅黑" w:hint="eastAsia"/>
          <w:color w:val="333333"/>
          <w:sz w:val="27"/>
          <w:szCs w:val="27"/>
        </w:rPr>
        <w:t>备案。</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（二）简易程序。违法事实清楚，证据确凿，依法应当作出警告或对公民处50元以下，对法人或其他组织处1000元以下罚款的行政处罚。</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（三）重大行政处罚审核。处10000元以上罚款、可能造成重大社会影响或引发社会风险的、直接关系行政管理相对人或他人重大权益的、需经听证程序作出行政执法决定的、情况疑难复杂</w:t>
      </w:r>
      <w:r w:rsidR="00654A90">
        <w:rPr>
          <w:rFonts w:ascii="微软雅黑" w:eastAsia="微软雅黑" w:hAnsi="微软雅黑" w:hint="eastAsia"/>
          <w:color w:val="333333"/>
          <w:sz w:val="27"/>
          <w:szCs w:val="27"/>
        </w:rPr>
        <w:t>，涉及多个法律关系的法律法规规章规定的，应当进行法制审核的；其中心</w:t>
      </w:r>
      <w:r>
        <w:rPr>
          <w:rFonts w:ascii="微软雅黑" w:eastAsia="微软雅黑" w:hAnsi="微软雅黑" w:hint="eastAsia"/>
          <w:color w:val="333333"/>
          <w:sz w:val="27"/>
          <w:szCs w:val="27"/>
        </w:rPr>
        <w:t>机关负责人认为需要进行法制审核的行政处罚在作出决定前须经重大行政处罚决定法制审核。</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八、被处罚对象的权利</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被处罚对象依法享有以下权利：被处罚对象对实施行政处罚，享有陈述权、申辩权；对行政处罚决定不服的，可依法申请行政复议或者向人民法院起诉。</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九、接收、咨询和监督</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（一）接收和咨询:</w:t>
      </w:r>
      <w:r w:rsidR="00EB31E5">
        <w:rPr>
          <w:rFonts w:ascii="微软雅黑" w:eastAsia="微软雅黑" w:hAnsi="微软雅黑" w:hint="eastAsia"/>
          <w:color w:val="333333"/>
          <w:sz w:val="27"/>
          <w:szCs w:val="27"/>
        </w:rPr>
        <w:t>站北管理服务中心 法制科</w:t>
      </w:r>
      <w:r>
        <w:rPr>
          <w:rFonts w:ascii="微软雅黑" w:eastAsia="微软雅黑" w:hAnsi="微软雅黑" w:hint="eastAsia"/>
          <w:color w:val="333333"/>
          <w:sz w:val="27"/>
          <w:szCs w:val="27"/>
        </w:rPr>
        <w:t>。</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地址：</w:t>
      </w:r>
      <w:r w:rsidR="00EB31E5">
        <w:rPr>
          <w:rFonts w:ascii="微软雅黑" w:eastAsia="微软雅黑" w:hAnsi="微软雅黑" w:hint="eastAsia"/>
          <w:color w:val="333333"/>
          <w:sz w:val="27"/>
          <w:szCs w:val="27"/>
        </w:rPr>
        <w:t xml:space="preserve">大连市西岗区建设街4-2号站北管理中心  </w:t>
      </w:r>
      <w:r>
        <w:rPr>
          <w:rFonts w:ascii="微软雅黑" w:eastAsia="微软雅黑" w:hAnsi="微软雅黑" w:hint="eastAsia"/>
          <w:color w:val="333333"/>
          <w:sz w:val="27"/>
          <w:szCs w:val="27"/>
        </w:rPr>
        <w:t>（0</w:t>
      </w:r>
      <w:r w:rsidR="00EB31E5">
        <w:rPr>
          <w:rFonts w:ascii="微软雅黑" w:eastAsia="微软雅黑" w:hAnsi="微软雅黑" w:hint="eastAsia"/>
          <w:color w:val="333333"/>
          <w:sz w:val="27"/>
          <w:szCs w:val="27"/>
        </w:rPr>
        <w:t>4</w:t>
      </w:r>
      <w:r>
        <w:rPr>
          <w:rFonts w:ascii="微软雅黑" w:eastAsia="微软雅黑" w:hAnsi="微软雅黑" w:hint="eastAsia"/>
          <w:color w:val="333333"/>
          <w:sz w:val="27"/>
          <w:szCs w:val="27"/>
        </w:rPr>
        <w:t>11-</w:t>
      </w:r>
      <w:r w:rsidR="00EB31E5">
        <w:rPr>
          <w:rFonts w:ascii="微软雅黑" w:eastAsia="微软雅黑" w:hAnsi="微软雅黑" w:hint="eastAsia"/>
          <w:color w:val="333333"/>
          <w:sz w:val="27"/>
          <w:szCs w:val="27"/>
        </w:rPr>
        <w:t>86912915、86912917</w:t>
      </w:r>
      <w:r>
        <w:rPr>
          <w:rFonts w:ascii="微软雅黑" w:eastAsia="微软雅黑" w:hAnsi="微软雅黑" w:hint="eastAsia"/>
          <w:color w:val="333333"/>
          <w:sz w:val="27"/>
          <w:szCs w:val="27"/>
        </w:rPr>
        <w:t>）   邮编：</w:t>
      </w:r>
      <w:r w:rsidR="00EB31E5">
        <w:rPr>
          <w:rFonts w:ascii="微软雅黑" w:eastAsia="微软雅黑" w:hAnsi="微软雅黑" w:hint="eastAsia"/>
          <w:color w:val="333333"/>
          <w:sz w:val="27"/>
          <w:szCs w:val="27"/>
        </w:rPr>
        <w:t>116000</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（二）接收时间:周一至周五工作时间。</w:t>
      </w:r>
    </w:p>
    <w:p w:rsidR="00583A40" w:rsidRDefault="00583A40" w:rsidP="00583A40">
      <w:pPr>
        <w:pStyle w:val="a5"/>
        <w:shd w:val="clear" w:color="auto" w:fill="FFFFFF"/>
        <w:spacing w:before="150" w:beforeAutospacing="0" w:after="0" w:afterAutospacing="0"/>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（三）监督电话:0</w:t>
      </w:r>
      <w:r w:rsidR="00EB31E5">
        <w:rPr>
          <w:rFonts w:ascii="微软雅黑" w:eastAsia="微软雅黑" w:hAnsi="微软雅黑" w:hint="eastAsia"/>
          <w:color w:val="333333"/>
          <w:sz w:val="27"/>
          <w:szCs w:val="27"/>
        </w:rPr>
        <w:t>4</w:t>
      </w:r>
      <w:r>
        <w:rPr>
          <w:rFonts w:ascii="微软雅黑" w:eastAsia="微软雅黑" w:hAnsi="微软雅黑" w:hint="eastAsia"/>
          <w:color w:val="333333"/>
          <w:sz w:val="27"/>
          <w:szCs w:val="27"/>
        </w:rPr>
        <w:t>11—</w:t>
      </w:r>
      <w:r w:rsidR="00EB31E5">
        <w:rPr>
          <w:rFonts w:ascii="微软雅黑" w:eastAsia="微软雅黑" w:hAnsi="微软雅黑" w:hint="eastAsia"/>
          <w:color w:val="333333"/>
          <w:sz w:val="27"/>
          <w:szCs w:val="27"/>
        </w:rPr>
        <w:t>86912917</w:t>
      </w:r>
    </w:p>
    <w:p w:rsidR="00583A40" w:rsidRDefault="00583A40" w:rsidP="00583A40">
      <w:pPr>
        <w:pStyle w:val="a5"/>
        <w:shd w:val="clear" w:color="auto" w:fill="FFFFFF"/>
        <w:spacing w:before="15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 </w:t>
      </w:r>
    </w:p>
    <w:p w:rsidR="00583A40" w:rsidRDefault="00583A40" w:rsidP="00583A40">
      <w:pPr>
        <w:pStyle w:val="a5"/>
        <w:shd w:val="clear" w:color="auto" w:fill="FFFFFF"/>
        <w:spacing w:before="15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 </w:t>
      </w:r>
    </w:p>
    <w:p w:rsidR="00583A40" w:rsidRDefault="00583A40" w:rsidP="00583A40">
      <w:pPr>
        <w:pStyle w:val="a5"/>
        <w:shd w:val="clear" w:color="auto" w:fill="FFFFFF"/>
        <w:spacing w:before="15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 </w:t>
      </w:r>
    </w:p>
    <w:p w:rsidR="00583A40" w:rsidRDefault="00583A40" w:rsidP="00583A40">
      <w:pPr>
        <w:pStyle w:val="a5"/>
        <w:shd w:val="clear" w:color="auto" w:fill="FFFFFF"/>
        <w:spacing w:before="15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E0E" w:rsidRDefault="004D4E0E" w:rsidP="00583A40">
      <w:pPr>
        <w:spacing w:after="0"/>
      </w:pPr>
      <w:r>
        <w:separator/>
      </w:r>
    </w:p>
  </w:endnote>
  <w:endnote w:type="continuationSeparator" w:id="0">
    <w:p w:rsidR="004D4E0E" w:rsidRDefault="004D4E0E" w:rsidP="00583A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E0E" w:rsidRDefault="004D4E0E" w:rsidP="00583A40">
      <w:pPr>
        <w:spacing w:after="0"/>
      </w:pPr>
      <w:r>
        <w:separator/>
      </w:r>
    </w:p>
  </w:footnote>
  <w:footnote w:type="continuationSeparator" w:id="0">
    <w:p w:rsidR="004D4E0E" w:rsidRDefault="004D4E0E" w:rsidP="00583A4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007E0"/>
    <w:rsid w:val="000663A8"/>
    <w:rsid w:val="000F4541"/>
    <w:rsid w:val="001511E8"/>
    <w:rsid w:val="001878A3"/>
    <w:rsid w:val="00217EFE"/>
    <w:rsid w:val="00247262"/>
    <w:rsid w:val="00323B43"/>
    <w:rsid w:val="00344817"/>
    <w:rsid w:val="0039065F"/>
    <w:rsid w:val="003D37D8"/>
    <w:rsid w:val="003F09B9"/>
    <w:rsid w:val="00426133"/>
    <w:rsid w:val="004358AB"/>
    <w:rsid w:val="004D4E0E"/>
    <w:rsid w:val="00583A40"/>
    <w:rsid w:val="00654A90"/>
    <w:rsid w:val="006B1D08"/>
    <w:rsid w:val="00762BC5"/>
    <w:rsid w:val="008B7726"/>
    <w:rsid w:val="0094713B"/>
    <w:rsid w:val="00BC3204"/>
    <w:rsid w:val="00C96E61"/>
    <w:rsid w:val="00CB077E"/>
    <w:rsid w:val="00CF25A3"/>
    <w:rsid w:val="00D31D50"/>
    <w:rsid w:val="00DF2C71"/>
    <w:rsid w:val="00EB3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3A4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83A40"/>
    <w:rPr>
      <w:rFonts w:ascii="Tahoma" w:hAnsi="Tahoma"/>
      <w:sz w:val="18"/>
      <w:szCs w:val="18"/>
    </w:rPr>
  </w:style>
  <w:style w:type="paragraph" w:styleId="a4">
    <w:name w:val="footer"/>
    <w:basedOn w:val="a"/>
    <w:link w:val="Char0"/>
    <w:uiPriority w:val="99"/>
    <w:semiHidden/>
    <w:unhideWhenUsed/>
    <w:rsid w:val="00583A40"/>
    <w:pPr>
      <w:tabs>
        <w:tab w:val="center" w:pos="4153"/>
        <w:tab w:val="right" w:pos="8306"/>
      </w:tabs>
    </w:pPr>
    <w:rPr>
      <w:sz w:val="18"/>
      <w:szCs w:val="18"/>
    </w:rPr>
  </w:style>
  <w:style w:type="character" w:customStyle="1" w:styleId="Char0">
    <w:name w:val="页脚 Char"/>
    <w:basedOn w:val="a0"/>
    <w:link w:val="a4"/>
    <w:uiPriority w:val="99"/>
    <w:semiHidden/>
    <w:rsid w:val="00583A40"/>
    <w:rPr>
      <w:rFonts w:ascii="Tahoma" w:hAnsi="Tahoma"/>
      <w:sz w:val="18"/>
      <w:szCs w:val="18"/>
    </w:rPr>
  </w:style>
  <w:style w:type="paragraph" w:styleId="a5">
    <w:name w:val="Normal (Web)"/>
    <w:basedOn w:val="a"/>
    <w:uiPriority w:val="99"/>
    <w:unhideWhenUsed/>
    <w:rsid w:val="00583A40"/>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800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cp:revision>
  <dcterms:created xsi:type="dcterms:W3CDTF">2008-09-11T17:20:00Z</dcterms:created>
  <dcterms:modified xsi:type="dcterms:W3CDTF">2019-09-30T03:18:00Z</dcterms:modified>
</cp:coreProperties>
</file>